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F9" w:rsidRDefault="00E24CF9" w:rsidP="00E24CF9">
      <w:pPr>
        <w:tabs>
          <w:tab w:val="left" w:pos="10056"/>
        </w:tabs>
        <w:spacing w:after="0"/>
        <w:ind w:left="11907"/>
        <w:rPr>
          <w:rFonts w:ascii="Times New Roman" w:eastAsia="Calibri" w:hAnsi="Times New Roman" w:cs="Times New Roman"/>
          <w:sz w:val="20"/>
          <w:szCs w:val="18"/>
          <w:lang w:eastAsia="ru-RU"/>
        </w:rPr>
      </w:pPr>
      <w:r>
        <w:rPr>
          <w:rFonts w:ascii="Times New Roman" w:eastAsia="Calibri" w:hAnsi="Times New Roman" w:cs="Times New Roman"/>
          <w:sz w:val="20"/>
          <w:szCs w:val="18"/>
          <w:lang w:eastAsia="ru-RU"/>
        </w:rPr>
        <w:t xml:space="preserve">     Додаток 4</w:t>
      </w:r>
    </w:p>
    <w:p w:rsidR="00E24CF9" w:rsidRDefault="00E24CF9" w:rsidP="00E24CF9">
      <w:pPr>
        <w:spacing w:after="0"/>
        <w:ind w:left="11907"/>
        <w:jc w:val="center"/>
        <w:rPr>
          <w:rFonts w:ascii="Times New Roman" w:eastAsia="Calibri" w:hAnsi="Times New Roman" w:cs="Times New Roman"/>
          <w:sz w:val="20"/>
          <w:szCs w:val="18"/>
          <w:lang w:eastAsia="ru-RU"/>
        </w:rPr>
      </w:pPr>
      <w:r>
        <w:rPr>
          <w:rFonts w:ascii="Times New Roman" w:eastAsia="Calibri" w:hAnsi="Times New Roman" w:cs="Times New Roman"/>
          <w:sz w:val="20"/>
          <w:szCs w:val="18"/>
          <w:lang w:eastAsia="ru-RU"/>
        </w:rPr>
        <w:t>до рішення Київської міської ради</w:t>
      </w:r>
    </w:p>
    <w:p w:rsidR="00E24CF9" w:rsidRDefault="00E24CF9" w:rsidP="00E24CF9">
      <w:pPr>
        <w:spacing w:after="0"/>
        <w:ind w:left="11907"/>
        <w:jc w:val="center"/>
        <w:rPr>
          <w:rFonts w:ascii="Times New Roman" w:eastAsia="Calibri" w:hAnsi="Times New Roman" w:cs="Times New Roman"/>
          <w:sz w:val="20"/>
          <w:szCs w:val="18"/>
          <w:lang w:eastAsia="ru-RU"/>
        </w:rPr>
      </w:pPr>
    </w:p>
    <w:p w:rsidR="00E24CF9" w:rsidRDefault="00E24CF9" w:rsidP="00E24CF9">
      <w:pPr>
        <w:spacing w:after="0"/>
        <w:ind w:left="11907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>
        <w:rPr>
          <w:rFonts w:ascii="Times New Roman" w:eastAsia="Calibri" w:hAnsi="Times New Roman" w:cs="Times New Roman"/>
          <w:sz w:val="20"/>
          <w:szCs w:val="18"/>
          <w:lang w:eastAsia="ru-RU"/>
        </w:rPr>
        <w:t>_________________№___________</w:t>
      </w:r>
    </w:p>
    <w:p w:rsidR="00D368CC" w:rsidRPr="00BA07E7" w:rsidRDefault="00D368CC" w:rsidP="00F738C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A07E7" w:rsidRPr="00BA07E7" w:rsidRDefault="0017306A" w:rsidP="00D36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E7">
        <w:rPr>
          <w:rFonts w:ascii="Times New Roman" w:hAnsi="Times New Roman" w:cs="Times New Roman"/>
          <w:b/>
          <w:sz w:val="24"/>
          <w:szCs w:val="24"/>
        </w:rPr>
        <w:t xml:space="preserve">Звіт </w:t>
      </w:r>
      <w:r w:rsidR="00BA07E7" w:rsidRPr="00BA07E7">
        <w:rPr>
          <w:rFonts w:ascii="Times New Roman" w:hAnsi="Times New Roman" w:cs="Times New Roman"/>
          <w:b/>
          <w:sz w:val="24"/>
          <w:szCs w:val="24"/>
        </w:rPr>
        <w:t>за 201</w:t>
      </w:r>
      <w:r w:rsidR="00C22DCE">
        <w:rPr>
          <w:rFonts w:ascii="Times New Roman" w:hAnsi="Times New Roman" w:cs="Times New Roman"/>
          <w:b/>
          <w:sz w:val="24"/>
          <w:szCs w:val="24"/>
        </w:rPr>
        <w:t>8</w:t>
      </w:r>
      <w:r w:rsidR="00BA07E7" w:rsidRPr="00BA07E7">
        <w:rPr>
          <w:rFonts w:ascii="Times New Roman" w:hAnsi="Times New Roman" w:cs="Times New Roman"/>
          <w:b/>
          <w:sz w:val="24"/>
          <w:szCs w:val="24"/>
        </w:rPr>
        <w:t xml:space="preserve"> рік</w:t>
      </w:r>
    </w:p>
    <w:p w:rsidR="0017306A" w:rsidRDefault="0017306A" w:rsidP="00D36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7E7">
        <w:rPr>
          <w:rFonts w:ascii="Times New Roman" w:hAnsi="Times New Roman" w:cs="Times New Roman"/>
          <w:b/>
          <w:sz w:val="24"/>
          <w:szCs w:val="24"/>
        </w:rPr>
        <w:t xml:space="preserve">з оцінки результативності </w:t>
      </w:r>
      <w:r w:rsidR="00D3335F">
        <w:rPr>
          <w:rFonts w:ascii="Times New Roman" w:hAnsi="Times New Roman" w:cs="Times New Roman"/>
          <w:b/>
          <w:sz w:val="24"/>
          <w:szCs w:val="24"/>
        </w:rPr>
        <w:t xml:space="preserve">реалізації </w:t>
      </w:r>
      <w:r w:rsidRPr="00BA07E7">
        <w:rPr>
          <w:rFonts w:ascii="Times New Roman" w:hAnsi="Times New Roman" w:cs="Times New Roman"/>
          <w:b/>
          <w:sz w:val="24"/>
          <w:szCs w:val="24"/>
        </w:rPr>
        <w:t>Стратегії ро</w:t>
      </w:r>
      <w:r w:rsidR="008C7EA7" w:rsidRPr="00BA07E7">
        <w:rPr>
          <w:rFonts w:ascii="Times New Roman" w:hAnsi="Times New Roman" w:cs="Times New Roman"/>
          <w:b/>
          <w:sz w:val="24"/>
          <w:szCs w:val="24"/>
        </w:rPr>
        <w:t>звитку міста Києва до 2025 року</w:t>
      </w:r>
    </w:p>
    <w:p w:rsidR="005E00D5" w:rsidRDefault="005E00D5" w:rsidP="00D368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0D5" w:rsidRDefault="005E00D5" w:rsidP="005E00D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B09E4">
        <w:rPr>
          <w:rFonts w:ascii="Times New Roman" w:hAnsi="Times New Roman" w:cs="Times New Roman"/>
          <w:sz w:val="24"/>
          <w:szCs w:val="24"/>
        </w:rPr>
        <w:t xml:space="preserve">Розділ </w:t>
      </w:r>
      <w:r w:rsidRPr="008B09E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B09E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B09E4">
        <w:rPr>
          <w:rFonts w:ascii="Times New Roman" w:hAnsi="Times New Roman" w:cs="Times New Roman"/>
          <w:sz w:val="24"/>
          <w:szCs w:val="24"/>
        </w:rPr>
        <w:t>Індикатори Стратегії розвитку міста Києва до 2025 року</w:t>
      </w:r>
    </w:p>
    <w:p w:rsidR="00D368CC" w:rsidRPr="00D368CC" w:rsidRDefault="00D368CC" w:rsidP="00D368C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6"/>
        <w:tblW w:w="159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544"/>
        <w:gridCol w:w="1276"/>
        <w:gridCol w:w="1417"/>
        <w:gridCol w:w="1418"/>
        <w:gridCol w:w="1871"/>
        <w:gridCol w:w="3827"/>
      </w:tblGrid>
      <w:tr w:rsidR="00F93BCB" w:rsidRPr="00A9748C" w:rsidTr="00DF012B">
        <w:trPr>
          <w:tblHeader/>
        </w:trPr>
        <w:tc>
          <w:tcPr>
            <w:tcW w:w="568" w:type="dxa"/>
          </w:tcPr>
          <w:p w:rsidR="00F93BCB" w:rsidRPr="00F9128A" w:rsidRDefault="00F93BCB" w:rsidP="00F558F8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9128A">
              <w:rPr>
                <w:rFonts w:ascii="Times New Roman" w:hAnsi="Times New Roman" w:cs="Times New Roman"/>
                <w:bCs/>
              </w:rPr>
              <w:t>№ з/п</w:t>
            </w:r>
          </w:p>
        </w:tc>
        <w:tc>
          <w:tcPr>
            <w:tcW w:w="1984" w:type="dxa"/>
          </w:tcPr>
          <w:p w:rsidR="00F93BCB" w:rsidRPr="00F9128A" w:rsidRDefault="00F93BCB" w:rsidP="00F558F8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bCs/>
              </w:rPr>
              <w:t>Сектор міського розвитку</w:t>
            </w:r>
          </w:p>
        </w:tc>
        <w:tc>
          <w:tcPr>
            <w:tcW w:w="3544" w:type="dxa"/>
          </w:tcPr>
          <w:p w:rsidR="00F93BCB" w:rsidRPr="00F9128A" w:rsidRDefault="00F93BCB" w:rsidP="00F558F8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bCs/>
              </w:rPr>
              <w:t>Індикатори Стратегії розвитку міста Києва до 2025 року</w:t>
            </w:r>
          </w:p>
        </w:tc>
        <w:tc>
          <w:tcPr>
            <w:tcW w:w="1276" w:type="dxa"/>
          </w:tcPr>
          <w:p w:rsidR="00F93BCB" w:rsidRPr="00F9128A" w:rsidRDefault="00F93BCB" w:rsidP="00802225">
            <w:pPr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F9128A">
              <w:rPr>
                <w:rFonts w:ascii="Times New Roman" w:hAnsi="Times New Roman" w:cs="Times New Roman"/>
                <w:bCs/>
              </w:rPr>
              <w:t>Одиниц</w:t>
            </w:r>
            <w:r w:rsidR="00802225">
              <w:rPr>
                <w:rFonts w:ascii="Times New Roman" w:hAnsi="Times New Roman" w:cs="Times New Roman"/>
                <w:bCs/>
              </w:rPr>
              <w:t>і</w:t>
            </w:r>
            <w:r w:rsidRPr="00F9128A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417" w:type="dxa"/>
          </w:tcPr>
          <w:p w:rsidR="00F93BCB" w:rsidRPr="00F9128A" w:rsidRDefault="00F93BCB" w:rsidP="00F55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F9128A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Прогнозоване значення індикатора на 2020 рік</w:t>
            </w:r>
          </w:p>
        </w:tc>
        <w:tc>
          <w:tcPr>
            <w:tcW w:w="1418" w:type="dxa"/>
          </w:tcPr>
          <w:p w:rsidR="00F93BCB" w:rsidRPr="00F9128A" w:rsidRDefault="00F93BCB" w:rsidP="00F558F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128A">
              <w:rPr>
                <w:rFonts w:ascii="Times New Roman" w:eastAsia="Times New Roman" w:hAnsi="Times New Roman" w:cs="Times New Roman"/>
                <w:lang w:eastAsia="uk-UA"/>
              </w:rPr>
              <w:t>Фактичне значення індикатора</w:t>
            </w:r>
          </w:p>
          <w:p w:rsidR="00F93BCB" w:rsidRPr="00F9128A" w:rsidRDefault="00F93BCB" w:rsidP="00F558F8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128A">
              <w:rPr>
                <w:rFonts w:ascii="Times New Roman" w:eastAsia="Times New Roman" w:hAnsi="Times New Roman" w:cs="Times New Roman"/>
                <w:lang w:eastAsia="uk-UA"/>
              </w:rPr>
              <w:t>за 2018 рік</w:t>
            </w:r>
          </w:p>
        </w:tc>
        <w:tc>
          <w:tcPr>
            <w:tcW w:w="1871" w:type="dxa"/>
            <w:vAlign w:val="center"/>
          </w:tcPr>
          <w:p w:rsidR="00F93BCB" w:rsidRPr="00F9128A" w:rsidRDefault="00F93BCB" w:rsidP="00811A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128A">
              <w:rPr>
                <w:rFonts w:ascii="Times New Roman" w:eastAsia="Times New Roman" w:hAnsi="Times New Roman" w:cs="Times New Roman"/>
                <w:lang w:eastAsia="uk-UA"/>
              </w:rPr>
              <w:t xml:space="preserve">Стан виконання індикатора </w:t>
            </w:r>
          </w:p>
          <w:p w:rsidR="00F93BCB" w:rsidRPr="00F9128A" w:rsidRDefault="00F93BCB" w:rsidP="00811A92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9128A">
              <w:rPr>
                <w:rFonts w:ascii="Times New Roman" w:eastAsia="Times New Roman" w:hAnsi="Times New Roman" w:cs="Times New Roman"/>
                <w:lang w:eastAsia="uk-UA"/>
              </w:rPr>
              <w:t>(з порівняльною оцінкою фактичного значення і прогнозного значення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r w:rsidRPr="00F9128A">
              <w:rPr>
                <w:rFonts w:ascii="Times New Roman" w:eastAsia="Times New Roman" w:hAnsi="Times New Roman" w:cs="Times New Roman"/>
                <w:lang w:eastAsia="uk-UA"/>
              </w:rPr>
              <w:t>– рівень виконання: високий; середній; низький)</w:t>
            </w:r>
          </w:p>
        </w:tc>
        <w:tc>
          <w:tcPr>
            <w:tcW w:w="3827" w:type="dxa"/>
          </w:tcPr>
          <w:p w:rsidR="00F93BCB" w:rsidRPr="0066547C" w:rsidRDefault="00F93BCB" w:rsidP="00F558F8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6547C">
              <w:rPr>
                <w:rFonts w:ascii="Times New Roman" w:eastAsia="Times New Roman" w:hAnsi="Times New Roman" w:cs="Times New Roman"/>
                <w:lang w:eastAsia="uk-UA"/>
              </w:rPr>
              <w:t>Проблемні питання, їх вплив на досягнення прогнозного значення індикатора (з поясненням причини їх виникнення та зазначенням механізму вирішення)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Загальний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Валовий регіональний продукт на мешканця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тис.євро/</w:t>
            </w:r>
          </w:p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мешканця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418" w:type="dxa"/>
          </w:tcPr>
          <w:p w:rsidR="00F93BCB" w:rsidRPr="00F9128A" w:rsidRDefault="00F93BCB" w:rsidP="00C867F5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6,8</w:t>
            </w:r>
            <w:r w:rsidRPr="00F9128A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871" w:type="dxa"/>
          </w:tcPr>
          <w:p w:rsidR="00F93BCB" w:rsidRPr="00F9128A" w:rsidRDefault="00F93BCB" w:rsidP="00C867F5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4627BA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Девальвація гривні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Загальний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Рейтинг WB DoingBusiness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позиція у рейтингу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&lt;30</w:t>
            </w:r>
          </w:p>
        </w:tc>
        <w:tc>
          <w:tcPr>
            <w:tcW w:w="1418" w:type="dxa"/>
          </w:tcPr>
          <w:p w:rsidR="00F93BCB" w:rsidRPr="00F9128A" w:rsidRDefault="00F93BCB" w:rsidP="00C867F5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</w:t>
            </w:r>
            <w:r w:rsidRPr="00F9128A">
              <w:rPr>
                <w:rFonts w:ascii="Times New Roman" w:hAnsi="Times New Roman" w:cs="Times New Roman"/>
                <w:lang w:val="en-US"/>
              </w:rPr>
              <w:t>1</w:t>
            </w:r>
            <w:r w:rsidRPr="00F912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71" w:type="dxa"/>
          </w:tcPr>
          <w:p w:rsidR="00F93BCB" w:rsidRPr="00F9128A" w:rsidRDefault="00F93BCB" w:rsidP="00C867F5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Загальний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Розрахунковий індекс комфорту життя у м. Києві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індекс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139</w:t>
            </w:r>
          </w:p>
        </w:tc>
        <w:tc>
          <w:tcPr>
            <w:tcW w:w="1418" w:type="dxa"/>
          </w:tcPr>
          <w:p w:rsidR="00F93BCB" w:rsidRPr="00F9128A" w:rsidRDefault="00F93BCB" w:rsidP="001B655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</w:t>
            </w:r>
            <w:r w:rsidR="001B65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F93BCB" w:rsidRPr="00F9128A" w:rsidRDefault="00F93BCB" w:rsidP="00C867F5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Загальний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Рейтинг EIU GlobalLiveabilityRanking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позиція у рейтингу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&lt;80</w:t>
            </w:r>
          </w:p>
        </w:tc>
        <w:tc>
          <w:tcPr>
            <w:tcW w:w="1418" w:type="dxa"/>
          </w:tcPr>
          <w:p w:rsidR="00F93BCB" w:rsidRPr="00F9128A" w:rsidRDefault="00F93BCB" w:rsidP="00C867F5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</w:t>
            </w:r>
            <w:r w:rsidRPr="00F9128A">
              <w:rPr>
                <w:rFonts w:ascii="Times New Roman" w:hAnsi="Times New Roman" w:cs="Times New Roman"/>
                <w:lang w:val="en-US"/>
              </w:rPr>
              <w:t>18</w:t>
            </w:r>
            <w:r w:rsidRPr="00F9128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871" w:type="dxa"/>
          </w:tcPr>
          <w:p w:rsidR="00F93BCB" w:rsidRPr="00F9128A" w:rsidRDefault="00F93BCB" w:rsidP="00C867F5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  <w:vAlign w:val="center"/>
          </w:tcPr>
          <w:p w:rsidR="00F93BCB" w:rsidRPr="0066547C" w:rsidRDefault="00F93BCB" w:rsidP="008B68C1">
            <w:pPr>
              <w:pStyle w:val="a7"/>
              <w:ind w:left="-2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У 2018 році спостерігалося значне покращення рейтингу життєздатності у порівнянні з 2017 роком (+13 місць) за рахунок підвищення економічного зростання, незважаючи на продовження </w:t>
            </w:r>
            <w:r w:rsidRPr="0066547C">
              <w:rPr>
                <w:rFonts w:ascii="Times New Roman" w:eastAsia="Times New Roman" w:hAnsi="Times New Roman" w:cs="Times New Roman"/>
              </w:rPr>
              <w:t>операції Об’єднаних сил на території Донецької та Луганської областей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Загальний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Мешканці міста, що пишаються Києвом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18" w:type="dxa"/>
          </w:tcPr>
          <w:p w:rsidR="00F93BCB" w:rsidRPr="0069250E" w:rsidRDefault="00F93BCB" w:rsidP="000222A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71" w:type="dxa"/>
          </w:tcPr>
          <w:p w:rsidR="00F93BCB" w:rsidRPr="00F9128A" w:rsidRDefault="00F93BCB" w:rsidP="000222A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517129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rPr>
          <w:trHeight w:val="645"/>
        </w:trPr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Загальний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Рейтинг EuromonitorTop 100 CityDestinationsRanking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позиція у рейтингу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&lt;70</w:t>
            </w:r>
          </w:p>
        </w:tc>
        <w:tc>
          <w:tcPr>
            <w:tcW w:w="1418" w:type="dxa"/>
          </w:tcPr>
          <w:p w:rsidR="00F93BCB" w:rsidRPr="00F9128A" w:rsidRDefault="00F93BCB" w:rsidP="00B007AD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&gt;100</w:t>
            </w:r>
          </w:p>
        </w:tc>
        <w:tc>
          <w:tcPr>
            <w:tcW w:w="1871" w:type="dxa"/>
          </w:tcPr>
          <w:p w:rsidR="00F93BCB" w:rsidRPr="00F9128A" w:rsidRDefault="00F93BCB" w:rsidP="00B007AD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F93BCB" w:rsidRPr="00C84A5A" w:rsidRDefault="00F93BCB" w:rsidP="00845340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C84A5A">
              <w:rPr>
                <w:rFonts w:ascii="Times New Roman" w:hAnsi="Times New Roman" w:cs="Times New Roman"/>
              </w:rPr>
              <w:t xml:space="preserve">Місто Київ не </w:t>
            </w:r>
            <w:r w:rsidR="00845340">
              <w:rPr>
                <w:rFonts w:ascii="Times New Roman" w:hAnsi="Times New Roman" w:cs="Times New Roman"/>
              </w:rPr>
              <w:t>увійшов</w:t>
            </w:r>
            <w:r w:rsidRPr="00C84A5A">
              <w:rPr>
                <w:rFonts w:ascii="Times New Roman" w:hAnsi="Times New Roman" w:cs="Times New Roman"/>
              </w:rPr>
              <w:t xml:space="preserve"> до щорічного рейтингу «EuromonitorTop 100 CityDestinationsRanking»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Промисловість та розвиток </w:t>
            </w:r>
            <w:r w:rsidRPr="00F9128A">
              <w:rPr>
                <w:rFonts w:ascii="Times New Roman" w:hAnsi="Times New Roman" w:cs="Times New Roman"/>
              </w:rPr>
              <w:lastRenderedPageBreak/>
              <w:t>підприємництва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lastRenderedPageBreak/>
              <w:t>Індекс промислової продукції міста Києва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&gt;7</w:t>
            </w:r>
          </w:p>
        </w:tc>
        <w:tc>
          <w:tcPr>
            <w:tcW w:w="1418" w:type="dxa"/>
          </w:tcPr>
          <w:p w:rsidR="00F93BCB" w:rsidRPr="00F9128A" w:rsidRDefault="00F93BCB" w:rsidP="0069250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>2,2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</w:p>
        </w:tc>
        <w:tc>
          <w:tcPr>
            <w:tcW w:w="1871" w:type="dxa"/>
          </w:tcPr>
          <w:p w:rsidR="00F93BCB" w:rsidRPr="00F9128A" w:rsidRDefault="00F93BCB" w:rsidP="00430418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F93BCB" w:rsidRPr="0066547C" w:rsidRDefault="00F93BCB" w:rsidP="00D368C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547C">
              <w:rPr>
                <w:rFonts w:ascii="Times New Roman" w:hAnsi="Times New Roman" w:cs="Times New Roman"/>
                <w:color w:val="000000" w:themeColor="text1"/>
              </w:rPr>
              <w:t xml:space="preserve">З метою підтримки столичного виробника розроблено проект </w:t>
            </w:r>
            <w:r w:rsidR="00AB7561">
              <w:rPr>
                <w:rFonts w:ascii="Times New Roman" w:hAnsi="Times New Roman" w:cs="Times New Roman"/>
                <w:color w:val="000000" w:themeColor="text1"/>
              </w:rPr>
              <w:lastRenderedPageBreak/>
              <w:t>Комплексної м</w:t>
            </w:r>
            <w:r w:rsidRPr="0066547C">
              <w:rPr>
                <w:rFonts w:ascii="Times New Roman" w:hAnsi="Times New Roman" w:cs="Times New Roman"/>
                <w:color w:val="000000" w:themeColor="text1"/>
              </w:rPr>
              <w:t>іської цільової програми сприяння розвитку промисловості на 2019-2022 роки, яким передбачена реалізація заходів для  підвищення рівня конкуренто</w:t>
            </w:r>
            <w:r w:rsidR="00D368C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66547C">
              <w:rPr>
                <w:rFonts w:ascii="Times New Roman" w:hAnsi="Times New Roman" w:cs="Times New Roman"/>
                <w:color w:val="000000" w:themeColor="text1"/>
              </w:rPr>
              <w:t>спроможності економіки м. Києва шляхом стимулювання інноваційно-орієнтованого розвитку промисловості м. Києва на основі збільшення виробництва високотехнологічної, енер</w:t>
            </w:r>
            <w:r w:rsidR="00DD1A6A">
              <w:rPr>
                <w:rFonts w:ascii="Times New Roman" w:hAnsi="Times New Roman" w:cs="Times New Roman"/>
                <w:color w:val="000000" w:themeColor="text1"/>
              </w:rPr>
              <w:t>го</w:t>
            </w:r>
            <w:r w:rsidRPr="0066547C">
              <w:rPr>
                <w:rFonts w:ascii="Times New Roman" w:hAnsi="Times New Roman" w:cs="Times New Roman"/>
                <w:color w:val="000000" w:themeColor="text1"/>
              </w:rPr>
              <w:t>ефективної, екологічної, експортоорієнтованої та імпортозамін</w:t>
            </w:r>
            <w:r w:rsidR="00DD1A6A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66547C">
              <w:rPr>
                <w:rFonts w:ascii="Times New Roman" w:hAnsi="Times New Roman" w:cs="Times New Roman"/>
                <w:color w:val="000000" w:themeColor="text1"/>
              </w:rPr>
              <w:t>ої продукції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Обсяг реалізованої промислової продукції у розрахунку на одного мешканця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тис.грн/</w:t>
            </w:r>
          </w:p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мешканця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418" w:type="dxa"/>
          </w:tcPr>
          <w:p w:rsidR="00F93BCB" w:rsidRPr="0069250E" w:rsidRDefault="00F93BCB" w:rsidP="0069250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57,3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5</w:t>
            </w:r>
          </w:p>
        </w:tc>
        <w:tc>
          <w:tcPr>
            <w:tcW w:w="1871" w:type="dxa"/>
          </w:tcPr>
          <w:p w:rsidR="00F93BCB" w:rsidRPr="00F9128A" w:rsidRDefault="00F93BCB" w:rsidP="00DF012B">
            <w:pPr>
              <w:pStyle w:val="a7"/>
              <w:ind w:left="34" w:right="3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Питома вага підприємств, що займалися інноваціями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1418" w:type="dxa"/>
          </w:tcPr>
          <w:p w:rsidR="00F93BCB" w:rsidRPr="00AC161E" w:rsidRDefault="00AC161E" w:rsidP="00430418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20,7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  <w:lang w:val="ru-RU"/>
              </w:rPr>
              <w:t>16</w:t>
            </w:r>
          </w:p>
        </w:tc>
        <w:tc>
          <w:tcPr>
            <w:tcW w:w="1871" w:type="dxa"/>
          </w:tcPr>
          <w:p w:rsidR="00F93BCB" w:rsidRPr="00AC161E" w:rsidRDefault="00AC161E" w:rsidP="00430418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AC161E">
            <w:pPr>
              <w:pStyle w:val="a7"/>
              <w:ind w:left="34" w:right="63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малих підприємств в обсязі реалізованої продукції (товарах, послугах) міста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18" w:type="dxa"/>
          </w:tcPr>
          <w:p w:rsidR="00F93BCB" w:rsidRPr="0069250E" w:rsidRDefault="00F93BCB" w:rsidP="00AC161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15,5</w:t>
            </w:r>
            <w:r w:rsidR="00AC161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6</w:t>
            </w:r>
          </w:p>
        </w:tc>
        <w:tc>
          <w:tcPr>
            <w:tcW w:w="1871" w:type="dxa"/>
          </w:tcPr>
          <w:p w:rsidR="00F93BCB" w:rsidRPr="00F9128A" w:rsidRDefault="00F93BCB" w:rsidP="00DA74B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країн ЄС в структурі експорту товарів і послуг міста Києва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418" w:type="dxa"/>
          </w:tcPr>
          <w:p w:rsidR="00F93BCB" w:rsidRPr="00F9128A" w:rsidRDefault="00F93BCB" w:rsidP="00AC161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36</w:t>
            </w:r>
            <w:r w:rsidR="00AC161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7</w:t>
            </w:r>
          </w:p>
        </w:tc>
        <w:tc>
          <w:tcPr>
            <w:tcW w:w="1871" w:type="dxa"/>
          </w:tcPr>
          <w:p w:rsidR="00F93BCB" w:rsidRPr="00F9128A" w:rsidRDefault="00F93BCB" w:rsidP="00430418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8857F7">
            <w:pPr>
              <w:pStyle w:val="a7"/>
              <w:ind w:left="0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працівників, зайнятих на малих підприємствах, до загальної кількості зайнятих працівників у місті Києві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30</w:t>
            </w:r>
          </w:p>
        </w:tc>
        <w:tc>
          <w:tcPr>
            <w:tcW w:w="1418" w:type="dxa"/>
          </w:tcPr>
          <w:p w:rsidR="00F93BCB" w:rsidRPr="00F9128A" w:rsidRDefault="00F93BCB" w:rsidP="00AC161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23,5</w:t>
            </w:r>
            <w:r w:rsidR="00AC161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6</w:t>
            </w:r>
          </w:p>
        </w:tc>
        <w:tc>
          <w:tcPr>
            <w:tcW w:w="1871" w:type="dxa"/>
          </w:tcPr>
          <w:p w:rsidR="00F93BCB" w:rsidRPr="00F9128A" w:rsidRDefault="00F93BCB" w:rsidP="00DA74BC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Динаміка реального роздрібного товарообороту підприємств на душу населення (у цінах попереднього року)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&gt;6</w:t>
            </w:r>
          </w:p>
        </w:tc>
        <w:tc>
          <w:tcPr>
            <w:tcW w:w="1418" w:type="dxa"/>
          </w:tcPr>
          <w:p w:rsidR="00F93BCB" w:rsidRPr="000E0F2E" w:rsidRDefault="00F93BCB" w:rsidP="00AC161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AC161E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8</w:t>
            </w:r>
          </w:p>
        </w:tc>
        <w:tc>
          <w:tcPr>
            <w:tcW w:w="1871" w:type="dxa"/>
          </w:tcPr>
          <w:p w:rsidR="00F93BCB" w:rsidRPr="00F9128A" w:rsidRDefault="00F93BCB" w:rsidP="00430418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–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 w:right="-107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Динаміка реальних доходів місцевого бюджету від податків, сплачених промисловими підприємствами м. Києва (у цінах попереднього року)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&gt;0,0</w:t>
            </w:r>
          </w:p>
        </w:tc>
        <w:tc>
          <w:tcPr>
            <w:tcW w:w="1418" w:type="dxa"/>
          </w:tcPr>
          <w:p w:rsidR="00F93BCB" w:rsidRPr="00F9128A" w:rsidRDefault="00F93BCB" w:rsidP="00430418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13,1</w:t>
            </w:r>
          </w:p>
        </w:tc>
        <w:tc>
          <w:tcPr>
            <w:tcW w:w="1871" w:type="dxa"/>
          </w:tcPr>
          <w:p w:rsidR="00F93BCB" w:rsidRPr="00F9128A" w:rsidRDefault="00F93BCB" w:rsidP="00067E72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3544" w:type="dxa"/>
          </w:tcPr>
          <w:p w:rsidR="00F93BCB" w:rsidRPr="00F9128A" w:rsidRDefault="00F93BCB" w:rsidP="00067E72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Динаміка реальних доходів місцевого бюджету від податку на прибуток підприємств (у цінах попереднього року)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&gt;0</w:t>
            </w:r>
          </w:p>
        </w:tc>
        <w:tc>
          <w:tcPr>
            <w:tcW w:w="1418" w:type="dxa"/>
          </w:tcPr>
          <w:p w:rsidR="00F93BCB" w:rsidRPr="00F9128A" w:rsidRDefault="00F93BCB" w:rsidP="00430418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23,7</w:t>
            </w:r>
          </w:p>
        </w:tc>
        <w:tc>
          <w:tcPr>
            <w:tcW w:w="1871" w:type="dxa"/>
          </w:tcPr>
          <w:p w:rsidR="00F93BCB" w:rsidRPr="00F9128A" w:rsidRDefault="00F93BCB" w:rsidP="00067E72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BCB" w:rsidRPr="00FE4EE5" w:rsidTr="00DF012B">
        <w:trPr>
          <w:trHeight w:val="1052"/>
        </w:trPr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3544" w:type="dxa"/>
          </w:tcPr>
          <w:p w:rsidR="00F93BCB" w:rsidRPr="00F9128A" w:rsidRDefault="00F93BCB" w:rsidP="00811A92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Динаміка реальних доходів місцевого бюджету від єдиного податку (у цінах попереднього року)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&gt;0</w:t>
            </w:r>
          </w:p>
        </w:tc>
        <w:tc>
          <w:tcPr>
            <w:tcW w:w="1418" w:type="dxa"/>
          </w:tcPr>
          <w:p w:rsidR="00F93BCB" w:rsidRPr="000E0F2E" w:rsidRDefault="00AB7561" w:rsidP="00AC161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32,7</w:t>
            </w:r>
          </w:p>
        </w:tc>
        <w:tc>
          <w:tcPr>
            <w:tcW w:w="1871" w:type="dxa"/>
          </w:tcPr>
          <w:p w:rsidR="00F93BCB" w:rsidRPr="00F9128A" w:rsidRDefault="00F93BCB" w:rsidP="00067E72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128A">
              <w:rPr>
                <w:rFonts w:ascii="Times New Roman" w:hAnsi="Times New Roman" w:cs="Times New Roman"/>
                <w:color w:val="000000" w:themeColor="text1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Інвестиції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Капітальні інвестиції на рік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тис.грн/</w:t>
            </w:r>
          </w:p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мешканця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49</w:t>
            </w:r>
          </w:p>
        </w:tc>
        <w:tc>
          <w:tcPr>
            <w:tcW w:w="1418" w:type="dxa"/>
          </w:tcPr>
          <w:p w:rsidR="00F93BCB" w:rsidRPr="00F9128A" w:rsidRDefault="00F93BCB" w:rsidP="00AC161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40,3</w:t>
            </w:r>
            <w:r w:rsidR="00AC161E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1871" w:type="dxa"/>
          </w:tcPr>
          <w:p w:rsidR="00F93BCB" w:rsidRPr="00F9128A" w:rsidRDefault="00F93BCB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34" w:right="33" w:hanging="34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Інвестиції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Кумулятивні ПІІ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тис.дол. США/</w:t>
            </w:r>
          </w:p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мешканця</w:t>
            </w:r>
          </w:p>
        </w:tc>
        <w:tc>
          <w:tcPr>
            <w:tcW w:w="1417" w:type="dxa"/>
          </w:tcPr>
          <w:p w:rsidR="00F93BCB" w:rsidRPr="00AB7561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</w:tcPr>
          <w:p w:rsidR="00F93BCB" w:rsidRPr="00F9128A" w:rsidRDefault="00F93BCB" w:rsidP="00AC161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5,7</w:t>
            </w:r>
            <w:r w:rsidR="00AC161E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1871" w:type="dxa"/>
          </w:tcPr>
          <w:p w:rsidR="00F93BCB" w:rsidRPr="00F9128A" w:rsidRDefault="00F93BCB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F93BCB" w:rsidRPr="0066547C" w:rsidRDefault="00F93BCB" w:rsidP="00C81415">
            <w:pPr>
              <w:pStyle w:val="a7"/>
              <w:ind w:left="0" w:right="33" w:firstLine="33"/>
              <w:rPr>
                <w:rFonts w:ascii="Times New Roman" w:eastAsia="Times New Roman" w:hAnsi="Times New Roman" w:cs="Times New Roman"/>
                <w:lang w:eastAsia="uk-UA"/>
              </w:rPr>
            </w:pPr>
            <w:r w:rsidRPr="0066547C">
              <w:rPr>
                <w:rFonts w:ascii="Times New Roman" w:eastAsia="Times New Roman" w:hAnsi="Times New Roman" w:cs="Times New Roman"/>
                <w:lang w:eastAsia="uk-UA"/>
              </w:rPr>
              <w:t>Станом на 01.10.2018 обсяг унесених в економіку міста Києва прямих іноземних інвестицій (акціонерного капіталу) з початку інвестування становив 16540,3 млн</w:t>
            </w:r>
            <w:r w:rsidR="00DD1A6A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6547C">
              <w:rPr>
                <w:rFonts w:ascii="Times New Roman" w:eastAsia="Times New Roman" w:hAnsi="Times New Roman" w:cs="Times New Roman"/>
                <w:lang w:eastAsia="uk-UA"/>
              </w:rPr>
              <w:t>дол. США (51,7</w:t>
            </w:r>
            <w:r w:rsidR="00FB2C0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6547C">
              <w:rPr>
                <w:rFonts w:ascii="Times New Roman" w:eastAsia="Times New Roman" w:hAnsi="Times New Roman" w:cs="Times New Roman"/>
                <w:lang w:eastAsia="uk-UA"/>
              </w:rPr>
              <w:t>% загальнодержавного обсягу), що на 1,2</w:t>
            </w:r>
            <w:r w:rsidR="00FB2C05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6547C">
              <w:rPr>
                <w:rFonts w:ascii="Times New Roman" w:eastAsia="Times New Roman" w:hAnsi="Times New Roman" w:cs="Times New Roman"/>
                <w:lang w:eastAsia="uk-UA"/>
              </w:rPr>
              <w:t>% (або на 195,9 млн дол. США) більше до обсягів на початок 2018 року.</w:t>
            </w:r>
          </w:p>
          <w:p w:rsidR="00F93BCB" w:rsidRPr="0066547C" w:rsidRDefault="00F93BCB" w:rsidP="00C81415">
            <w:pPr>
              <w:pStyle w:val="a7"/>
              <w:ind w:left="0" w:right="33" w:firstLine="33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Повільні темпи зростання показників інвестиційної діяльності пояснюються наслідками загальної соціально-економічної кризи попередніх років.</w:t>
            </w:r>
          </w:p>
          <w:p w:rsidR="00F93BCB" w:rsidRPr="0066547C" w:rsidRDefault="00F93BCB" w:rsidP="00C81415">
            <w:pPr>
              <w:pStyle w:val="a7"/>
              <w:ind w:left="0" w:firstLine="33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Основними заходами, спрямованими на поліпшення стану іноземного інвестування, є:</w:t>
            </w:r>
          </w:p>
          <w:p w:rsidR="00F93BCB" w:rsidRPr="0066547C" w:rsidRDefault="00F93BCB" w:rsidP="00C81415">
            <w:pPr>
              <w:pStyle w:val="a7"/>
              <w:ind w:left="0" w:firstLine="33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спрощення процедур інвестування у різні сфери життєдіяльності/економіки міста;</w:t>
            </w:r>
          </w:p>
          <w:p w:rsidR="00F93BCB" w:rsidRPr="0066547C" w:rsidRDefault="00F93BCB" w:rsidP="00C81415">
            <w:pPr>
              <w:pStyle w:val="a7"/>
              <w:ind w:left="0" w:firstLine="33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забезпечення зростання рівня прозорості взаємодії місцевих органів влади та інвесторів;</w:t>
            </w:r>
          </w:p>
          <w:p w:rsidR="00F93BCB" w:rsidRPr="0066547C" w:rsidRDefault="00F93BCB" w:rsidP="00C81415">
            <w:pPr>
              <w:pStyle w:val="a7"/>
              <w:ind w:left="0" w:firstLine="33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просування інвестиційного потенціалу міста на міжнародних виставкових заходах;</w:t>
            </w:r>
          </w:p>
          <w:p w:rsidR="00F93BCB" w:rsidRPr="0066547C" w:rsidRDefault="00F93BCB" w:rsidP="00C81415">
            <w:pPr>
              <w:pStyle w:val="a7"/>
              <w:ind w:left="0" w:firstLine="33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забезпечення максимального використання потенціалу закордонних візитів керівництва міста для залучення міжнародної спільноти до інвестування;</w:t>
            </w:r>
          </w:p>
          <w:p w:rsidR="00F93BCB" w:rsidRPr="0066547C" w:rsidRDefault="00F93BCB" w:rsidP="00C81415">
            <w:pPr>
              <w:pStyle w:val="a7"/>
              <w:ind w:left="0" w:right="33" w:firstLine="33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зміцнення законодавчої бази та правового поля у сфері інвестиційної діяльності (на різних рівнях управління).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Інвестиції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Кредитний рейтинг міста за шкалою рейтингового агентства S&amp;P (не нижче)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кредитний рейтинг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BBB</w:t>
            </w:r>
          </w:p>
        </w:tc>
        <w:tc>
          <w:tcPr>
            <w:tcW w:w="1418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B</w:t>
            </w:r>
            <w:r w:rsidRPr="00F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1" w:type="dxa"/>
          </w:tcPr>
          <w:p w:rsidR="00F93BCB" w:rsidRPr="00F9128A" w:rsidRDefault="00AB7561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517129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Інвестиції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Створення публічного реєстру інвестиційних проектів м. Києва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871" w:type="dxa"/>
          </w:tcPr>
          <w:p w:rsidR="00F93BCB" w:rsidRPr="00F9128A" w:rsidRDefault="00F93BCB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C81415">
            <w:pPr>
              <w:pStyle w:val="a7"/>
              <w:ind w:left="34" w:right="33" w:hanging="1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Інвестиції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Співвідношення кількості підписаних інвестиційних договорів до кількості заповнених анкет інвесторів (через єдиний інвестиційний портал КМДА)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1" w:type="dxa"/>
          </w:tcPr>
          <w:p w:rsidR="00F93BCB" w:rsidRPr="00F9128A" w:rsidRDefault="00F93BCB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34" w:right="-108" w:hanging="34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Інвестиції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Співвідношення кількості укладених інвестиційних договорів до кількості інвестиційних проектів, включених до переліку об'єктів, що потребують залучення інвестицій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1" w:type="dxa"/>
          </w:tcPr>
          <w:p w:rsidR="00F93BCB" w:rsidRPr="00F9128A" w:rsidRDefault="00F93BCB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517129">
            <w:pPr>
              <w:keepNext/>
              <w:keepLines/>
              <w:widowControl w:val="0"/>
              <w:tabs>
                <w:tab w:val="left" w:pos="293"/>
                <w:tab w:val="left" w:pos="24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Інвестиції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Співвідношення кількості інвестиційних проектів, включених до переліку об'єктів, що потребують залучення інвестицій, до кількості заповнених анкет ініціаторів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1871" w:type="dxa"/>
          </w:tcPr>
          <w:p w:rsidR="00F93BCB" w:rsidRPr="00F9128A" w:rsidRDefault="00F93BCB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34" w:right="33" w:hanging="29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Ринок праці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Рівень безробіття населення у віці 15–70 років (за методологією МОП)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418" w:type="dxa"/>
          </w:tcPr>
          <w:p w:rsidR="00F93BCB" w:rsidRPr="00F9128A" w:rsidRDefault="00F93BCB" w:rsidP="00AC161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6,0</w:t>
            </w:r>
            <w:r w:rsidR="00AC161E">
              <w:rPr>
                <w:rFonts w:ascii="Times New Roman" w:hAnsi="Times New Roman" w:cs="Times New Roman"/>
                <w:vertAlign w:val="superscript"/>
              </w:rPr>
              <w:t>9</w:t>
            </w:r>
          </w:p>
        </w:tc>
        <w:tc>
          <w:tcPr>
            <w:tcW w:w="1871" w:type="dxa"/>
          </w:tcPr>
          <w:p w:rsidR="00F93BCB" w:rsidRPr="00F9128A" w:rsidRDefault="00F93BCB" w:rsidP="000222A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  <w:p w:rsidR="00F93BCB" w:rsidRPr="00F9128A" w:rsidRDefault="00F93BCB" w:rsidP="0002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3BCB" w:rsidRPr="0066547C" w:rsidRDefault="00F93BCB" w:rsidP="00C81415">
            <w:pPr>
              <w:pStyle w:val="2"/>
              <w:tabs>
                <w:tab w:val="num" w:pos="0"/>
                <w:tab w:val="left" w:pos="540"/>
                <w:tab w:val="left" w:pos="1260"/>
                <w:tab w:val="num" w:pos="2340"/>
                <w:tab w:val="left" w:pos="3600"/>
              </w:tabs>
              <w:spacing w:after="0" w:line="240" w:lineRule="auto"/>
              <w:ind w:firstLine="33"/>
              <w:rPr>
                <w:rFonts w:ascii="Times New Roman" w:hAnsi="Times New Roman"/>
                <w:lang w:val="uk-UA"/>
              </w:rPr>
            </w:pPr>
            <w:r w:rsidRPr="0066547C">
              <w:rPr>
                <w:rFonts w:ascii="Times New Roman" w:hAnsi="Times New Roman"/>
                <w:lang w:val="uk-UA"/>
              </w:rPr>
              <w:t>Нестабільність політичної і соціально-економічної ситуації в країні впливає на сферу зайнятості населення та зумовлює певні негативні тенденції.</w:t>
            </w:r>
          </w:p>
          <w:p w:rsidR="00F93BCB" w:rsidRPr="0066547C" w:rsidRDefault="00F93BCB" w:rsidP="00C81415">
            <w:pPr>
              <w:pStyle w:val="af3"/>
              <w:tabs>
                <w:tab w:val="num" w:pos="0"/>
                <w:tab w:val="left" w:pos="540"/>
              </w:tabs>
              <w:spacing w:after="0" w:line="240" w:lineRule="auto"/>
              <w:ind w:firstLine="33"/>
              <w:rPr>
                <w:rFonts w:ascii="Times New Roman" w:hAnsi="Times New Roman"/>
              </w:rPr>
            </w:pPr>
            <w:r w:rsidRPr="0066547C">
              <w:rPr>
                <w:rFonts w:ascii="Times New Roman" w:hAnsi="Times New Roman"/>
              </w:rPr>
              <w:t>На це в певній мірі вплинуло підвищення з 1 січня 2018 року мінімальної заробітної плати до 3723 гривень, що в цілому є позитивним внеском в економічне зростання у 2018 році з боку кінцевого споживання домогосподарств і сприятиме зростанню споживчого попиту.</w:t>
            </w:r>
          </w:p>
          <w:p w:rsidR="00F93BCB" w:rsidRPr="0066547C" w:rsidRDefault="00F93BCB" w:rsidP="00C81415">
            <w:pPr>
              <w:tabs>
                <w:tab w:val="num" w:pos="0"/>
              </w:tabs>
              <w:ind w:firstLine="33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Однак, підприємства для покриття нових витрат на оплату праці здійснювали оптимізацію штатної чисельності. Це стосується здебільшого найманих робітників малого та середнього бізнесу. За даними моніторингу створення нових робочих місць у січні-жовтні 2018 року чисельність осіб, звільнених у зв’язку із змінами в організації виробництва і праці, становила 17,1 тис. осіб, з них 15,3 тис. осіб – у фізичних осіб.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Ринок праці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Навантаження на одне вільне робоче місце (вакантну посаду) на кінець звітного періоду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зареєстро-ваних</w:t>
            </w:r>
            <w:r w:rsidR="009B1C26">
              <w:rPr>
                <w:rFonts w:ascii="Times New Roman" w:hAnsi="Times New Roman" w:cs="Times New Roman"/>
              </w:rPr>
              <w:t xml:space="preserve"> </w:t>
            </w:r>
            <w:r w:rsidRPr="00F9128A">
              <w:rPr>
                <w:rFonts w:ascii="Times New Roman" w:hAnsi="Times New Roman" w:cs="Times New Roman"/>
              </w:rPr>
              <w:t>безробіт-них/</w:t>
            </w:r>
          </w:p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вакантну посаду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418" w:type="dxa"/>
          </w:tcPr>
          <w:p w:rsidR="00F93BCB" w:rsidRPr="00F9128A" w:rsidRDefault="00F93BCB" w:rsidP="000E0F2E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1" w:type="dxa"/>
          </w:tcPr>
          <w:p w:rsidR="00F93BCB" w:rsidRPr="00F9128A" w:rsidRDefault="00F93BCB" w:rsidP="000222A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  <w:p w:rsidR="00F93BCB" w:rsidRPr="00F9128A" w:rsidRDefault="00F93BCB" w:rsidP="000222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3BCB" w:rsidRPr="0066547C" w:rsidRDefault="00F93BCB" w:rsidP="00B304BC">
            <w:pPr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Ринок праці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Середня тривалість пошуку роботи безробітними (за методологією МОП)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місяців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</w:tcPr>
          <w:p w:rsidR="00F93BCB" w:rsidRPr="00F9128A" w:rsidRDefault="00F93BCB" w:rsidP="00AC161E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10</w:t>
            </w:r>
            <w:r w:rsidR="0047108E">
              <w:rPr>
                <w:rFonts w:ascii="Times New Roman" w:hAnsi="Times New Roman" w:cs="Times New Roman"/>
                <w:vertAlign w:val="superscript"/>
              </w:rPr>
              <w:t>1</w:t>
            </w:r>
            <w:r w:rsidR="00AC161E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871" w:type="dxa"/>
          </w:tcPr>
          <w:p w:rsidR="00F93BCB" w:rsidRPr="00F9128A" w:rsidRDefault="00F93BCB" w:rsidP="000222A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Ринок праці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Рівень офіційної середньомісячної заробітної плати в м. Києві (у розрахунку на одного штатного працівника)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євро/</w:t>
            </w:r>
          </w:p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місяць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&gt;550</w:t>
            </w:r>
          </w:p>
        </w:tc>
        <w:tc>
          <w:tcPr>
            <w:tcW w:w="1418" w:type="dxa"/>
          </w:tcPr>
          <w:p w:rsidR="00F93BCB" w:rsidRPr="000E0F2E" w:rsidRDefault="00F93BCB" w:rsidP="00AC161E">
            <w:pPr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422,5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="00AC161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871" w:type="dxa"/>
          </w:tcPr>
          <w:p w:rsidR="00F93BCB" w:rsidRPr="00F9128A" w:rsidRDefault="00F93BCB" w:rsidP="00AB7561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0E0F2E">
            <w:pPr>
              <w:pStyle w:val="2"/>
              <w:tabs>
                <w:tab w:val="num" w:pos="0"/>
                <w:tab w:val="left" w:pos="540"/>
                <w:tab w:val="left" w:pos="1260"/>
                <w:tab w:val="num" w:pos="234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Ринок праці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Працевлаштування зареєстрованих безробітних (середньозважений за місяцями)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 до кількості громадян, які мали статус безробіт-ного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</w:tcPr>
          <w:p w:rsidR="00F93BCB" w:rsidRPr="00F9128A" w:rsidRDefault="00F93BCB" w:rsidP="000222A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F93BCB" w:rsidRPr="00F9128A" w:rsidRDefault="00F93BCB" w:rsidP="000222A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Ринок праці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безробітної молоді у віці до 35 років від загальної кількості зареєстрованих безробітних (станом на кінець року)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418" w:type="dxa"/>
          </w:tcPr>
          <w:p w:rsidR="00F93BCB" w:rsidRPr="00F9128A" w:rsidRDefault="00F93BCB" w:rsidP="000222A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1" w:type="dxa"/>
          </w:tcPr>
          <w:p w:rsidR="00F93BCB" w:rsidRPr="00F9128A" w:rsidRDefault="00F93BCB" w:rsidP="000222A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Ринок праці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Динаміка реальних доходів місцевого бюджету від ПДФО (у цінах попереднього року)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&gt;0</w:t>
            </w:r>
          </w:p>
        </w:tc>
        <w:tc>
          <w:tcPr>
            <w:tcW w:w="1418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1871" w:type="dxa"/>
          </w:tcPr>
          <w:p w:rsidR="00F93BCB" w:rsidRPr="00F9128A" w:rsidRDefault="00F93BCB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Динаміка реальних доходів місцевого бюджету від сплати податку на нерухоме майно (у цінах попереднього року)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&gt;0</w:t>
            </w:r>
          </w:p>
        </w:tc>
        <w:tc>
          <w:tcPr>
            <w:tcW w:w="1418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871" w:type="dxa"/>
          </w:tcPr>
          <w:p w:rsidR="00F93BCB" w:rsidRPr="00F9128A" w:rsidRDefault="00F93BCB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Затверджений новий Генеральний план міста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F93BCB" w:rsidRPr="00F9128A" w:rsidRDefault="00F93BCB" w:rsidP="005E7718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871" w:type="dxa"/>
          </w:tcPr>
          <w:p w:rsidR="00F93BCB" w:rsidRPr="00F9128A" w:rsidRDefault="00AB7561" w:rsidP="005E7718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F93BCB" w:rsidRPr="0066547C" w:rsidRDefault="00F93BCB" w:rsidP="00C81415">
            <w:pPr>
              <w:pStyle w:val="a7"/>
              <w:ind w:left="33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Відсутність погодженого проекту історико – архітектурного опорного плану у складі проекту нового Генерального плану міста Києва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Позиція у рейтингу WB DoingBusiness за категорією «Отримання дозволів на будівництво»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позиція у рейтингу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&lt;80</w:t>
            </w:r>
          </w:p>
        </w:tc>
        <w:tc>
          <w:tcPr>
            <w:tcW w:w="1418" w:type="dxa"/>
          </w:tcPr>
          <w:p w:rsidR="00F93BCB" w:rsidRPr="0085296A" w:rsidRDefault="0085296A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71" w:type="dxa"/>
          </w:tcPr>
          <w:p w:rsidR="00F93BCB" w:rsidRPr="00F9128A" w:rsidRDefault="00F93BCB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304BC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Динаміка реальних доходів місцевого бюджету від плати за землю (у цінах попереднього року)</w:t>
            </w:r>
          </w:p>
          <w:p w:rsidR="00D368CC" w:rsidRPr="00F9128A" w:rsidRDefault="00D368CC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spacing w:line="360" w:lineRule="auto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spacing w:line="360" w:lineRule="auto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&gt;0</w:t>
            </w:r>
          </w:p>
        </w:tc>
        <w:tc>
          <w:tcPr>
            <w:tcW w:w="1418" w:type="dxa"/>
          </w:tcPr>
          <w:p w:rsidR="00F93BCB" w:rsidRPr="00F9128A" w:rsidRDefault="00F93BCB" w:rsidP="00D144A7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2,3</w:t>
            </w:r>
          </w:p>
        </w:tc>
        <w:tc>
          <w:tcPr>
            <w:tcW w:w="1871" w:type="dxa"/>
          </w:tcPr>
          <w:p w:rsidR="00F93BCB" w:rsidRPr="00F9128A" w:rsidRDefault="00F93BCB" w:rsidP="00D144A7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0F56EF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F93BCB" w:rsidRPr="00FE4EE5" w:rsidTr="00DF012B">
        <w:trPr>
          <w:trHeight w:val="311"/>
        </w:trPr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об'єктів будівництва, що порушують містобудівне, земельне або будівельне законодавство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871" w:type="dxa"/>
          </w:tcPr>
          <w:p w:rsidR="00F93BCB" w:rsidRPr="00F9128A" w:rsidRDefault="00F93BCB" w:rsidP="00584D67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368CC" w:rsidRPr="0066547C" w:rsidRDefault="0085296A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Відсутність дієвих механізмів притягнення до відповідальності  з</w:t>
            </w:r>
            <w:r w:rsidR="00F93BCB" w:rsidRPr="0066547C">
              <w:rPr>
                <w:rFonts w:ascii="Times New Roman" w:hAnsi="Times New Roman" w:cs="Times New Roman"/>
              </w:rPr>
              <w:t>абудовник</w:t>
            </w:r>
            <w:r>
              <w:rPr>
                <w:rFonts w:ascii="Times New Roman" w:hAnsi="Times New Roman" w:cs="Times New Roman"/>
              </w:rPr>
              <w:t xml:space="preserve">ів, які </w:t>
            </w:r>
            <w:r w:rsidR="00F93BCB" w:rsidRPr="0066547C">
              <w:rPr>
                <w:rFonts w:ascii="Times New Roman" w:hAnsi="Times New Roman" w:cs="Times New Roman"/>
              </w:rPr>
              <w:t>порушують містобудівне, земельне або будівельне законодавство (</w:t>
            </w:r>
            <w:r>
              <w:rPr>
                <w:rFonts w:ascii="Times New Roman" w:hAnsi="Times New Roman" w:cs="Times New Roman"/>
              </w:rPr>
              <w:t>пропозиції подані у додатку 9 до звіту</w:t>
            </w:r>
            <w:r w:rsidR="00F93BCB" w:rsidRPr="0066547C">
              <w:rPr>
                <w:rFonts w:ascii="Times New Roman" w:hAnsi="Times New Roman" w:cs="Times New Roman"/>
              </w:rPr>
              <w:t>)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площі земель міста, які були охоплені інвентаризацією та внесені до міського земельного кадастру (у загальній площі земель міста)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</w:tcPr>
          <w:p w:rsidR="00F93BCB" w:rsidRPr="00F9128A" w:rsidRDefault="00F93BCB" w:rsidP="000E0F2E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871" w:type="dxa"/>
          </w:tcPr>
          <w:p w:rsidR="00F93BCB" w:rsidRPr="00F9128A" w:rsidRDefault="00F93BCB" w:rsidP="00171D0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низький</w:t>
            </w:r>
          </w:p>
        </w:tc>
        <w:tc>
          <w:tcPr>
            <w:tcW w:w="3827" w:type="dxa"/>
          </w:tcPr>
          <w:p w:rsidR="00F93BCB" w:rsidRPr="0066547C" w:rsidRDefault="00F93BCB" w:rsidP="004534CD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6547C">
              <w:rPr>
                <w:rFonts w:ascii="Times New Roman" w:hAnsi="Times New Roman" w:cs="Times New Roman"/>
              </w:rPr>
              <w:t xml:space="preserve">Рішенням Київської міської ради від 04.12.2018 № 229/6280  затверджено Міську цільову програми використання та охорони земель міста Києва на 2019-2021 роки, якою </w:t>
            </w:r>
            <w:r w:rsidRPr="0066547C">
              <w:rPr>
                <w:rFonts w:ascii="Times New Roman" w:hAnsi="Times New Roman" w:cs="Times New Roman"/>
                <w:lang w:eastAsia="uk-UA"/>
              </w:rPr>
              <w:t>передбачено завершити інвентаризацію земель міста Києва у 2019 році</w:t>
            </w:r>
            <w:r w:rsidRPr="006654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Площа земельних ділянок м. Києва, зайнятих із порушенням законодавства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0,0</w:t>
            </w:r>
          </w:p>
        </w:tc>
        <w:tc>
          <w:tcPr>
            <w:tcW w:w="1418" w:type="dxa"/>
          </w:tcPr>
          <w:p w:rsidR="00F93BCB" w:rsidRPr="00F9128A" w:rsidRDefault="00F93BCB" w:rsidP="00171D0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128A">
              <w:rPr>
                <w:rFonts w:ascii="Times New Roman" w:hAnsi="Times New Roman" w:cs="Times New Roman"/>
                <w:color w:val="000000"/>
                <w:lang w:eastAsia="uk-UA"/>
              </w:rPr>
              <w:t>5,2</w:t>
            </w:r>
          </w:p>
          <w:p w:rsidR="00F93BCB" w:rsidRPr="00F9128A" w:rsidRDefault="00F93BCB" w:rsidP="00171D0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71" w:type="dxa"/>
          </w:tcPr>
          <w:p w:rsidR="00F93BCB" w:rsidRPr="00F9128A" w:rsidRDefault="00F93BCB" w:rsidP="00171D0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128A">
              <w:rPr>
                <w:rFonts w:ascii="Times New Roman" w:hAnsi="Times New Roman" w:cs="Times New Roman"/>
                <w:color w:val="000000"/>
                <w:lang w:eastAsia="uk-UA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63774D">
            <w:pPr>
              <w:autoSpaceDE w:val="0"/>
              <w:autoSpaceDN w:val="0"/>
              <w:adjustRightInd w:val="0"/>
              <w:spacing w:after="75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6547C">
              <w:rPr>
                <w:rFonts w:ascii="Times New Roman" w:hAnsi="Times New Roman" w:cs="Times New Roman"/>
              </w:rPr>
              <w:t xml:space="preserve">Відсутність у </w:t>
            </w:r>
            <w:r w:rsidR="0063774D">
              <w:rPr>
                <w:rFonts w:ascii="Times New Roman" w:hAnsi="Times New Roman" w:cs="Times New Roman"/>
              </w:rPr>
              <w:t>місцевих адміністрацій</w:t>
            </w:r>
            <w:r w:rsidRPr="0066547C">
              <w:rPr>
                <w:rFonts w:ascii="Times New Roman" w:hAnsi="Times New Roman" w:cs="Times New Roman"/>
              </w:rPr>
              <w:t xml:space="preserve"> реальних важелів оперативного та ефективного впливу на порушників земельного законодавства, а також заходів превентивного характеру: нормативно-правовими актами не передбачена можливість складення протоколів про вчинення</w:t>
            </w:r>
            <w:r w:rsidR="00DD1A6A">
              <w:rPr>
                <w:rFonts w:ascii="Times New Roman" w:hAnsi="Times New Roman" w:cs="Times New Roman"/>
              </w:rPr>
              <w:t xml:space="preserve"> </w:t>
            </w:r>
            <w:r w:rsidRPr="0066547C">
              <w:rPr>
                <w:rFonts w:ascii="Times New Roman" w:hAnsi="Times New Roman" w:cs="Times New Roman"/>
              </w:rPr>
              <w:t>адміністративних правопорушень, притягнення винних осіб до адміністративної відповідальності, нарахування шкоди, завданої територіальним громадам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договорів оренди земельних ділянок, за якими розмір орендної плати менше 3 % від нормативної грошової оцінки (станом на кінець року)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780</w:t>
            </w:r>
          </w:p>
        </w:tc>
        <w:tc>
          <w:tcPr>
            <w:tcW w:w="1418" w:type="dxa"/>
          </w:tcPr>
          <w:p w:rsidR="00F93BCB" w:rsidRPr="00F9128A" w:rsidRDefault="00F93BCB" w:rsidP="00171D0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128A">
              <w:rPr>
                <w:rFonts w:ascii="Times New Roman" w:hAnsi="Times New Roman" w:cs="Times New Roman"/>
                <w:color w:val="000000"/>
                <w:lang w:eastAsia="uk-UA"/>
              </w:rPr>
              <w:t>250</w:t>
            </w:r>
          </w:p>
        </w:tc>
        <w:tc>
          <w:tcPr>
            <w:tcW w:w="1871" w:type="dxa"/>
          </w:tcPr>
          <w:p w:rsidR="00F93BCB" w:rsidRPr="00F9128A" w:rsidRDefault="00F93BCB" w:rsidP="00171D0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34CD">
            <w:pPr>
              <w:autoSpaceDE w:val="0"/>
              <w:autoSpaceDN w:val="0"/>
              <w:adjustRightInd w:val="0"/>
              <w:spacing w:after="75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Відношення суми заборгованості зі сплати орендної плати за земельні ділянки (станом на кінець звітного періоду) до суми фактично сплаченої орендної плати за земельні ділянки (протягом звітного періоду)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&lt;12,0</w:t>
            </w:r>
          </w:p>
        </w:tc>
        <w:tc>
          <w:tcPr>
            <w:tcW w:w="1418" w:type="dxa"/>
          </w:tcPr>
          <w:p w:rsidR="00F93BCB" w:rsidRPr="00F9128A" w:rsidRDefault="00F93BCB" w:rsidP="00171D0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128A">
              <w:rPr>
                <w:rFonts w:ascii="Times New Roman" w:hAnsi="Times New Roman" w:cs="Times New Roman"/>
                <w:color w:val="000000"/>
                <w:lang w:eastAsia="uk-UA"/>
              </w:rPr>
              <w:t>20</w:t>
            </w:r>
          </w:p>
        </w:tc>
        <w:tc>
          <w:tcPr>
            <w:tcW w:w="1871" w:type="dxa"/>
          </w:tcPr>
          <w:p w:rsidR="00F93BCB" w:rsidRPr="00F9128A" w:rsidRDefault="00F93BCB" w:rsidP="00171D0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128A">
              <w:rPr>
                <w:rFonts w:ascii="Times New Roman" w:hAnsi="Times New Roman" w:cs="Times New Roman"/>
                <w:color w:val="000000"/>
                <w:lang w:eastAsia="uk-UA"/>
              </w:rPr>
              <w:t>середній</w:t>
            </w:r>
          </w:p>
        </w:tc>
        <w:tc>
          <w:tcPr>
            <w:tcW w:w="3827" w:type="dxa"/>
            <w:vMerge w:val="restart"/>
          </w:tcPr>
          <w:p w:rsidR="00F93BCB" w:rsidRPr="0066547C" w:rsidRDefault="00F93BCB" w:rsidP="00171D0A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6547C">
              <w:rPr>
                <w:rFonts w:ascii="Times New Roman" w:hAnsi="Times New Roman" w:cs="Times New Roman"/>
                <w:color w:val="000000"/>
                <w:lang w:eastAsia="uk-UA"/>
              </w:rPr>
              <w:t xml:space="preserve">Відповідно до Податкового кодексу України органами стягнення податкового боргу є виключно контролюючі органи, уповноважені здійснювати заходи щодо забезпечення погашення податкового боргу, а також державні виконавці в межах своїх повноважень. </w:t>
            </w:r>
          </w:p>
          <w:p w:rsidR="00F93BCB" w:rsidRPr="0066547C" w:rsidRDefault="00F93BCB" w:rsidP="00171D0A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66547C">
              <w:rPr>
                <w:rFonts w:ascii="Times New Roman" w:hAnsi="Times New Roman" w:cs="Times New Roman"/>
                <w:color w:val="000000"/>
                <w:lang w:eastAsia="uk-UA"/>
              </w:rPr>
              <w:t>Необхідне вжиття більш ефективних заходів для зменшення податкового боргу до бюджету міста Києва,  в т.ч. підготовка та подання документів до судових органів з метою його стягнення.</w:t>
            </w:r>
          </w:p>
        </w:tc>
      </w:tr>
      <w:tr w:rsidR="00F93BCB" w:rsidRPr="00A9748C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Відношення суми заборгованості зі сплати земельного податку (станом на кінець звітного періоду) до суми фактично сплаченого земельного податку (протягом звітного періоду)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&lt;16,0</w:t>
            </w:r>
          </w:p>
        </w:tc>
        <w:tc>
          <w:tcPr>
            <w:tcW w:w="1418" w:type="dxa"/>
          </w:tcPr>
          <w:p w:rsidR="00F93BCB" w:rsidRPr="00F9128A" w:rsidRDefault="00F93BCB" w:rsidP="00171D0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128A">
              <w:rPr>
                <w:rFonts w:ascii="Times New Roman" w:hAnsi="Times New Roman" w:cs="Times New Roman"/>
                <w:color w:val="000000"/>
                <w:lang w:eastAsia="uk-UA"/>
              </w:rPr>
              <w:t>26,7</w:t>
            </w:r>
          </w:p>
        </w:tc>
        <w:tc>
          <w:tcPr>
            <w:tcW w:w="1871" w:type="dxa"/>
          </w:tcPr>
          <w:p w:rsidR="00F93BCB" w:rsidRPr="00F9128A" w:rsidRDefault="00F93BCB" w:rsidP="00171D0A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F9128A">
              <w:rPr>
                <w:rFonts w:ascii="Times New Roman" w:hAnsi="Times New Roman" w:cs="Times New Roman"/>
                <w:color w:val="000000"/>
                <w:lang w:eastAsia="uk-UA"/>
              </w:rPr>
              <w:t>середній</w:t>
            </w:r>
          </w:p>
        </w:tc>
        <w:tc>
          <w:tcPr>
            <w:tcW w:w="3827" w:type="dxa"/>
            <w:vMerge/>
          </w:tcPr>
          <w:p w:rsidR="00F93BCB" w:rsidRPr="0066547C" w:rsidRDefault="00F93BCB" w:rsidP="00171D0A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F93BCB" w:rsidRPr="00A9748C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Відношення суми заборгованості по сплаті пайової участі (внесків на розвиток соціальної та інженерно-транспортної інфраструктури міста Києва та за договорами компенсації за інженерну підготовку території згідно з укладеними договорами (станом на кінець звітного періоду) до суми фактично сплаченої пайової участі (внесків) на розвиток соціальної та інженерно-транспортної інфраструктури міста Києва та за договорами компенсації за інженерну підготовку території згідно з укладеними договорами (протягом звітного періоду) без урахування інфляції та пені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&lt;100</w:t>
            </w:r>
          </w:p>
        </w:tc>
        <w:tc>
          <w:tcPr>
            <w:tcW w:w="1418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71" w:type="dxa"/>
          </w:tcPr>
          <w:p w:rsidR="00F93BCB" w:rsidRPr="00F9128A" w:rsidRDefault="00F93BCB" w:rsidP="009E3581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</w:t>
            </w:r>
            <w:r w:rsidRPr="00F9128A">
              <w:rPr>
                <w:rFonts w:ascii="Times New Roman" w:hAnsi="Times New Roman" w:cs="Times New Roman"/>
                <w:color w:val="000000"/>
                <w:lang w:eastAsia="uk-UA"/>
              </w:rPr>
              <w:t>ередній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rPr>
          <w:trHeight w:val="1380"/>
        </w:trPr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Розбудова міста і земельні відносини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Виконання вимог ЮНЕСКО щодо дотримання режимів забудови в буферній зоні Софії Київської та Києво-Печерської Лаври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871" w:type="dxa"/>
          </w:tcPr>
          <w:p w:rsidR="00F93BCB" w:rsidRPr="00F9128A" w:rsidRDefault="00F93BCB" w:rsidP="00517129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rPr>
          <w:trHeight w:val="433"/>
        </w:trPr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Кількість в'їзних відвідувачів </w:t>
            </w:r>
          </w:p>
        </w:tc>
        <w:tc>
          <w:tcPr>
            <w:tcW w:w="1276" w:type="dxa"/>
          </w:tcPr>
          <w:p w:rsidR="00F93BCB" w:rsidRPr="00F9128A" w:rsidRDefault="00F93BCB" w:rsidP="009B1C26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млн осіб/рік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418" w:type="dxa"/>
          </w:tcPr>
          <w:p w:rsidR="00F93BCB" w:rsidRPr="00F9128A" w:rsidRDefault="00AE0016" w:rsidP="00636A1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4,5</w:t>
            </w:r>
          </w:p>
        </w:tc>
        <w:tc>
          <w:tcPr>
            <w:tcW w:w="1871" w:type="dxa"/>
          </w:tcPr>
          <w:p w:rsidR="00F93BCB" w:rsidRPr="00F9128A" w:rsidRDefault="00AE0016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Середня тривалість перебування туристів 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днів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418" w:type="dxa"/>
          </w:tcPr>
          <w:p w:rsidR="00F93BCB" w:rsidRPr="00F9128A" w:rsidRDefault="00F93BCB" w:rsidP="00636A1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871" w:type="dxa"/>
          </w:tcPr>
          <w:p w:rsidR="00F93BCB" w:rsidRPr="00F9128A" w:rsidRDefault="00F93BCB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rPr>
          <w:trHeight w:val="603"/>
        </w:trPr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Загальна позиція міста у рейтингу NumbeoSafetyIndex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позиція у рейтингу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&lt;100</w:t>
            </w:r>
          </w:p>
        </w:tc>
        <w:tc>
          <w:tcPr>
            <w:tcW w:w="1418" w:type="dxa"/>
          </w:tcPr>
          <w:p w:rsidR="00F93BCB" w:rsidRPr="00F9128A" w:rsidRDefault="00F93BCB" w:rsidP="00636A1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71" w:type="dxa"/>
          </w:tcPr>
          <w:p w:rsidR="00F93BCB" w:rsidRPr="00F9128A" w:rsidRDefault="00F93BCB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Динаміка реальних доходів місцевого бюджету від туристичного збору (у цінах попереднього року)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&gt;0</w:t>
            </w:r>
          </w:p>
        </w:tc>
        <w:tc>
          <w:tcPr>
            <w:tcW w:w="1418" w:type="dxa"/>
          </w:tcPr>
          <w:p w:rsidR="00F93BCB" w:rsidRPr="00F9128A" w:rsidRDefault="00F93BCB" w:rsidP="00636A1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871" w:type="dxa"/>
          </w:tcPr>
          <w:p w:rsidR="00F93BCB" w:rsidRPr="00F9128A" w:rsidRDefault="00F93BCB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Проведення систематичних щорічних маркетингових та аналітичних досліджень в сфері туризму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F93BCB" w:rsidRPr="00F9128A" w:rsidRDefault="00F93BCB" w:rsidP="00636A1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871" w:type="dxa"/>
          </w:tcPr>
          <w:p w:rsidR="00F93BCB" w:rsidRPr="00F9128A" w:rsidRDefault="00F93BCB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Середньорічне завантаження номерного фонду КЗР (юридичні особи)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8" w:type="dxa"/>
          </w:tcPr>
          <w:p w:rsidR="00F93BCB" w:rsidRPr="00F9128A" w:rsidRDefault="00AE0016" w:rsidP="00AC161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AC161E">
              <w:rPr>
                <w:rFonts w:ascii="Times New Roman" w:hAnsi="Times New Roman" w:cs="Times New Roman"/>
                <w:vertAlign w:val="superscript"/>
              </w:rPr>
              <w:t>12</w:t>
            </w:r>
          </w:p>
        </w:tc>
        <w:tc>
          <w:tcPr>
            <w:tcW w:w="1871" w:type="dxa"/>
          </w:tcPr>
          <w:p w:rsidR="00F93BCB" w:rsidRPr="00F9128A" w:rsidRDefault="00F93BCB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унікальних відвідувачів туристичного порталу міста</w:t>
            </w:r>
          </w:p>
        </w:tc>
        <w:tc>
          <w:tcPr>
            <w:tcW w:w="1276" w:type="dxa"/>
          </w:tcPr>
          <w:p w:rsidR="00F93BCB" w:rsidRPr="00F9128A" w:rsidRDefault="00F93BCB" w:rsidP="009B1C26">
            <w:pPr>
              <w:pStyle w:val="a7"/>
              <w:ind w:left="0" w:right="-108" w:hanging="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 відвіду-вачів/рік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418" w:type="dxa"/>
          </w:tcPr>
          <w:p w:rsidR="00F93BCB" w:rsidRPr="00F9128A" w:rsidRDefault="00F93BCB" w:rsidP="00426E15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1871" w:type="dxa"/>
          </w:tcPr>
          <w:p w:rsidR="00F93BCB" w:rsidRPr="00F9128A" w:rsidRDefault="00F93BCB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доходів від туризму в ВРП міста Києва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&gt;1,0</w:t>
            </w:r>
          </w:p>
        </w:tc>
        <w:tc>
          <w:tcPr>
            <w:tcW w:w="1418" w:type="dxa"/>
          </w:tcPr>
          <w:p w:rsidR="00F93BCB" w:rsidRPr="005805E4" w:rsidRDefault="00F93BCB" w:rsidP="00636A1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–</w:t>
            </w:r>
            <w:r w:rsidR="00AC161E">
              <w:rPr>
                <w:rFonts w:ascii="Times New Roman" w:hAnsi="Times New Roman" w:cs="Times New Roman"/>
                <w:vertAlign w:val="superscript"/>
              </w:rPr>
              <w:t>13</w:t>
            </w:r>
          </w:p>
        </w:tc>
        <w:tc>
          <w:tcPr>
            <w:tcW w:w="1871" w:type="dxa"/>
          </w:tcPr>
          <w:p w:rsidR="00F93BCB" w:rsidRPr="00F9128A" w:rsidRDefault="00F93BCB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D368CC" w:rsidRPr="00F9128A" w:rsidRDefault="00F93BC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Кількість міжнародних інформаційних компаній / заходів, проведених з метою просування туристичного потенціалу міста 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одиниць/</w:t>
            </w:r>
          </w:p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рік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8" w:type="dxa"/>
          </w:tcPr>
          <w:p w:rsidR="00F93BCB" w:rsidRPr="00F9128A" w:rsidRDefault="00F93BCB" w:rsidP="00636A1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71" w:type="dxa"/>
          </w:tcPr>
          <w:p w:rsidR="00F93BCB" w:rsidRPr="00F9128A" w:rsidRDefault="00F93BCB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F93BCB" w:rsidRPr="00F9128A" w:rsidRDefault="00F93BCB" w:rsidP="005805E4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місць у колективних засобах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128A">
              <w:rPr>
                <w:rFonts w:ascii="Times New Roman" w:hAnsi="Times New Roman" w:cs="Times New Roman"/>
              </w:rPr>
              <w:t>розміщування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 одиниць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23,0</w:t>
            </w:r>
          </w:p>
        </w:tc>
        <w:tc>
          <w:tcPr>
            <w:tcW w:w="1418" w:type="dxa"/>
          </w:tcPr>
          <w:p w:rsidR="00F93BCB" w:rsidRPr="00F9128A" w:rsidRDefault="00F93BCB" w:rsidP="00AC161E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r w:rsidR="00AC161E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871" w:type="dxa"/>
          </w:tcPr>
          <w:p w:rsidR="00F93BCB" w:rsidRPr="00F9128A" w:rsidRDefault="00F93BCB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Туризм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завантажень мобільного додатка «KyivCityGuide» на персональні пристрої (після створення)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 одиниць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F93BCB" w:rsidRPr="00F9128A" w:rsidRDefault="00F93BCB" w:rsidP="00313534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</w:tcPr>
          <w:p w:rsidR="00F93BCB" w:rsidRPr="00F9128A" w:rsidRDefault="00F93BCB" w:rsidP="00636A1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Ступінь зношеності кабельних ліній 0.4-110 кВ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&lt;40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63</w:t>
            </w:r>
            <w:r w:rsidR="00B97AB9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1871" w:type="dxa"/>
          </w:tcPr>
          <w:p w:rsidR="00F93BCB" w:rsidRPr="00F9128A" w:rsidRDefault="0063774D" w:rsidP="000B50A6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0B50A6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Відсутність </w:t>
            </w:r>
            <w:r w:rsidRPr="0066547C">
              <w:rPr>
                <w:rFonts w:ascii="Times New Roman" w:hAnsi="Times New Roman" w:cs="Times New Roman"/>
                <w:lang w:val="en-US"/>
              </w:rPr>
              <w:t>RAB-</w:t>
            </w:r>
            <w:r w:rsidRPr="0066547C">
              <w:rPr>
                <w:rFonts w:ascii="Times New Roman" w:hAnsi="Times New Roman" w:cs="Times New Roman"/>
              </w:rPr>
              <w:t>регулювання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Ступінь зношеності теплових мереж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&lt;40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Ступінь зношеності Деснянської і Дніпровської водозабірних станцій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&lt;45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90,0</w:t>
            </w:r>
          </w:p>
          <w:p w:rsidR="00F93BCB" w:rsidRPr="00F9128A" w:rsidRDefault="00F93BCB" w:rsidP="000B50A6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90</w:t>
            </w:r>
            <w:r w:rsidRPr="00F9128A">
              <w:rPr>
                <w:rFonts w:ascii="Times New Roman" w:hAnsi="Times New Roman" w:cs="Times New Roman"/>
              </w:rPr>
              <w:t>,</w:t>
            </w:r>
            <w:r w:rsidRPr="00F9128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F93BCB" w:rsidRPr="0066547C" w:rsidRDefault="00F93BCB" w:rsidP="00F93BC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Недостатнє фінансування робіт з оновлення споруд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Ступінь зношеності водопровідних мереж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&lt;45</w:t>
            </w:r>
          </w:p>
        </w:tc>
        <w:tc>
          <w:tcPr>
            <w:tcW w:w="1418" w:type="dxa"/>
          </w:tcPr>
          <w:p w:rsidR="00F93BCB" w:rsidRPr="00F9128A" w:rsidRDefault="00B97AB9" w:rsidP="000B50A6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F93BCB" w:rsidRPr="0066547C" w:rsidRDefault="00F93BCB" w:rsidP="00F93BC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Недостатнє фінансування робіт з оновлення мереж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Ступінь зношеності каналізаційних мереж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&lt;40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73,5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F93BCB" w:rsidRPr="0066547C" w:rsidRDefault="00F93BCB" w:rsidP="00F93BC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Недостатнє фінансування робіт з оновлення мереж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Загальне споживання (корисний відпуск) електроенергії містом</w:t>
            </w:r>
          </w:p>
        </w:tc>
        <w:tc>
          <w:tcPr>
            <w:tcW w:w="1276" w:type="dxa"/>
          </w:tcPr>
          <w:p w:rsidR="00F93BCB" w:rsidRPr="00F9128A" w:rsidRDefault="00F93BCB" w:rsidP="005805E4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 кВт</w:t>
            </w:r>
            <w:r w:rsidR="009B1C26">
              <w:rPr>
                <w:rFonts w:ascii="Times New Roman" w:hAnsi="Times New Roman" w:cs="Times New Roman"/>
              </w:rPr>
              <w:t>*</w:t>
            </w:r>
            <w:r w:rsidRPr="00F9128A">
              <w:rPr>
                <w:rFonts w:ascii="Times New Roman" w:hAnsi="Times New Roman" w:cs="Times New Roman"/>
              </w:rPr>
              <w:t xml:space="preserve"> год/ мешканця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2,7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</w:t>
            </w:r>
            <w:r w:rsidRPr="00F9128A">
              <w:rPr>
                <w:rFonts w:ascii="Times New Roman" w:hAnsi="Times New Roman" w:cs="Times New Roman"/>
              </w:rPr>
              <w:t>,371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Загальне споживання (корисний відпуск) тепла містом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Гкал/ мешканця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2,9</w:t>
            </w:r>
          </w:p>
        </w:tc>
        <w:tc>
          <w:tcPr>
            <w:tcW w:w="1418" w:type="dxa"/>
          </w:tcPr>
          <w:p w:rsidR="00F93BCB" w:rsidRPr="00F9128A" w:rsidRDefault="00F93BCB" w:rsidP="005805E4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2,562</w:t>
            </w:r>
            <w:r w:rsidR="00AC161E">
              <w:rPr>
                <w:rFonts w:ascii="Times New Roman" w:hAnsi="Times New Roman" w:cs="Times New Roman"/>
                <w:vertAlign w:val="superscript"/>
              </w:rPr>
              <w:t>14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45477E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Загальне споживання води містом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</w:t>
            </w:r>
            <w:r w:rsidRPr="00F9128A">
              <w:rPr>
                <w:rFonts w:ascii="Times New Roman" w:hAnsi="Times New Roman" w:cs="Times New Roman"/>
                <w:vertAlign w:val="superscript"/>
              </w:rPr>
              <w:t>3</w:t>
            </w:r>
            <w:r w:rsidRPr="00F9128A">
              <w:rPr>
                <w:rFonts w:ascii="Times New Roman" w:hAnsi="Times New Roman" w:cs="Times New Roman"/>
              </w:rPr>
              <w:t>/ мешканця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0B50A6">
            <w:pPr>
              <w:rPr>
                <w:rFonts w:ascii="Times New Roman" w:hAnsi="Times New Roman" w:cs="Times New Roman"/>
              </w:rPr>
            </w:pP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Оцінка якості надання комунальних послуг мешканцями міста Києва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бали (1-5)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3,0</w:t>
            </w:r>
          </w:p>
        </w:tc>
        <w:tc>
          <w:tcPr>
            <w:tcW w:w="1418" w:type="dxa"/>
          </w:tcPr>
          <w:p w:rsidR="00F93BCB" w:rsidRPr="005805E4" w:rsidRDefault="00F93BCB" w:rsidP="000222A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3,74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71" w:type="dxa"/>
          </w:tcPr>
          <w:p w:rsidR="00F93BCB" w:rsidRPr="00F9128A" w:rsidRDefault="00F93BCB" w:rsidP="000222A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F93BCB" w:rsidRPr="0066547C" w:rsidRDefault="00F93BCB" w:rsidP="00B943BF">
            <w:pPr>
              <w:pStyle w:val="a7"/>
              <w:ind w:left="33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Порядок проведення перевірки відповідності якості надання деяких комунальних послуг та послуг з управління багатоквартирним будинком затверджено постановою Кабінету Міністрів України від 27.12.2018 № 1145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Відсоток ОСББ у багатоквартирному житловому фонді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25,0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B943BF">
            <w:pPr>
              <w:pStyle w:val="a7"/>
              <w:ind w:left="33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Фізична зношеність житлового фонду, негативне ставлення/неготовність мешканців до вибору ефективної сучасної форми управління спільною власністю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AC161E" w:rsidRPr="00F9128A" w:rsidRDefault="00F93BC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ветхих та аварійних об'єктів житлового фонду міста Києва (без урахування приватного сектора) станом на початок звітного періоду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  <w:p w:rsidR="00F93BCB" w:rsidRPr="00F9128A" w:rsidRDefault="00F93BCB" w:rsidP="000B50A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3BCB" w:rsidRPr="0066547C" w:rsidRDefault="00F93BCB" w:rsidP="000B50A6">
            <w:pPr>
              <w:tabs>
                <w:tab w:val="left" w:pos="6840"/>
              </w:tabs>
              <w:ind w:right="-83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 визначено джерело фінансування процедури відселення з ветхих та аварійних об’єктів житлового фонду м. Києва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Частка ліфтів, що експлуатуються більше 25 років 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&lt;15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46,</w:t>
            </w:r>
            <w:r w:rsidRPr="00F91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  <w:p w:rsidR="00F93BCB" w:rsidRPr="00F9128A" w:rsidRDefault="00F93BCB" w:rsidP="000B50A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F93BCB" w:rsidRPr="00F9128A" w:rsidRDefault="00F93BCB" w:rsidP="000B50A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F93BCB" w:rsidRPr="0066547C" w:rsidRDefault="00F93BCB" w:rsidP="007B05E7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Обсяг фінансування робіт  є недостатнім для досягнення прогнозованого значення індикатора 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диспетчеризованих ліфтів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pStyle w:val="ae"/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F93BCB" w:rsidP="000B50A6">
            <w:pPr>
              <w:pStyle w:val="ae"/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Диспетчеризація проводиться як правило в ліфтах, які замінюються</w:t>
            </w:r>
          </w:p>
        </w:tc>
      </w:tr>
      <w:tr w:rsidR="00F93BCB" w:rsidRPr="00FE4EE5" w:rsidTr="00DF012B">
        <w:tc>
          <w:tcPr>
            <w:tcW w:w="568" w:type="dxa"/>
          </w:tcPr>
          <w:p w:rsidR="00F93BCB" w:rsidRPr="00F9128A" w:rsidRDefault="00F93BCB" w:rsidP="00147D9F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98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F93BCB" w:rsidRPr="00F9128A" w:rsidRDefault="00F93BCB" w:rsidP="00147D9F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втрат води від подачі в мережу</w:t>
            </w:r>
          </w:p>
        </w:tc>
        <w:tc>
          <w:tcPr>
            <w:tcW w:w="1276" w:type="dxa"/>
          </w:tcPr>
          <w:p w:rsidR="00F93BCB" w:rsidRPr="00F9128A" w:rsidRDefault="00F93BCB" w:rsidP="00147D9F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F93BCB" w:rsidRPr="00F9128A" w:rsidRDefault="00F93BCB" w:rsidP="00517129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F93BCB" w:rsidRPr="00F9128A" w:rsidRDefault="00F93BCB" w:rsidP="000B50A6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871" w:type="dxa"/>
          </w:tcPr>
          <w:p w:rsidR="00F93BCB" w:rsidRPr="00F9128A" w:rsidRDefault="00F93BCB" w:rsidP="000B50A6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F93BCB" w:rsidRPr="0066547C" w:rsidRDefault="00B943BF" w:rsidP="00B943BF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</w:t>
            </w:r>
            <w:r w:rsidR="00F93BCB" w:rsidRPr="0066547C">
              <w:rPr>
                <w:rFonts w:ascii="Times New Roman" w:hAnsi="Times New Roman" w:cs="Times New Roman"/>
              </w:rPr>
              <w:t>едостатнє</w:t>
            </w:r>
            <w:r w:rsidRPr="0066547C">
              <w:rPr>
                <w:rFonts w:ascii="Times New Roman" w:hAnsi="Times New Roman" w:cs="Times New Roman"/>
              </w:rPr>
              <w:t xml:space="preserve"> </w:t>
            </w:r>
            <w:r w:rsidR="00F93BCB" w:rsidRPr="0066547C">
              <w:rPr>
                <w:rFonts w:ascii="Times New Roman" w:hAnsi="Times New Roman" w:cs="Times New Roman"/>
              </w:rPr>
              <w:t>фінансування робіт з оновлення мереж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центральних теплових пунктів, термін експлуатації яких перевищує 25 років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81,2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Недостатнє фінансування робіт з оновлення</w:t>
            </w:r>
            <w:r>
              <w:rPr>
                <w:rFonts w:ascii="Times New Roman" w:hAnsi="Times New Roman" w:cs="Times New Roman"/>
              </w:rPr>
              <w:t>/реконструкції/модернізації</w:t>
            </w:r>
            <w:r w:rsidRPr="006654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теплових пунктів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Зношеність підстанцій 110; 35 кВ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33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Відсутність RAB-регулювання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Зношеність електричних трансформаторних підстанцій 10 кВ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32</w:t>
            </w:r>
          </w:p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(електрична частина)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Споживання електроенергії комунально-побутовими споживачами міста Києва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млн кВт* год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2055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Середня кількість відключень електроенергії на одного споживача впродовж року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1,6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984" w:type="dxa"/>
          </w:tcPr>
          <w:p w:rsidR="00DF012B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Середня тривалість відключень електроенергії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годин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2,7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2,71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Рівень оснащеності житлового фонду приладами обліку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89,0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97,24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Рівень оснащеності житлового фонду індивідуальними тепловими пунктами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34,3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rPr>
          <w:trHeight w:val="884"/>
        </w:trPr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Споживання теплової енергії бюджетними установами та організаціями міста Києва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тис.Гкал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964</w:t>
            </w:r>
          </w:p>
        </w:tc>
        <w:tc>
          <w:tcPr>
            <w:tcW w:w="1418" w:type="dxa"/>
          </w:tcPr>
          <w:p w:rsidR="00DF012B" w:rsidRPr="00F9128A" w:rsidRDefault="001478C5" w:rsidP="00DF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Рівень оснащеності бюджетних установ та організацій міста Києва системами регулювання споживання тепла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95,5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житлового фонду, що знаходиться на обслуговуванні приватних житлово-експлуатаційних організацій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30,0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Середня тривалість надання послуг Комунальним концерном «Центр комунального сервісу» (з моменту реєстрації споживача в електронній черзі)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хвилин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населення, що витрачає не більше 45 хвилин на реалізацію транспортної кореспонденції: «дім –робота» та «робота –дім» (в один кінець)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Коефіцієнт використання автомобіля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коефіцієнт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0,7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  <w:shd w:val="clear" w:color="auto" w:fill="auto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82</w:t>
            </w:r>
          </w:p>
        </w:tc>
        <w:tc>
          <w:tcPr>
            <w:tcW w:w="1984" w:type="dxa"/>
            <w:shd w:val="clear" w:color="auto" w:fill="auto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загиблих у ДТП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осіб/ 100 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33" w:right="-52" w:firstLine="12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За інформацією Управління патрульної поліції у м. Києві кількість загиблих у ДТП у 2018 році становить 139 осіб,</w:t>
            </w:r>
            <w:r w:rsidRPr="0066547C">
              <w:rPr>
                <w:rFonts w:ascii="Times New Roman" w:eastAsia="Times New Roman" w:hAnsi="Times New Roman" w:cs="Times New Roman"/>
              </w:rPr>
              <w:t xml:space="preserve"> що на 23,2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66547C">
              <w:rPr>
                <w:rFonts w:ascii="Times New Roman" w:eastAsia="Times New Roman" w:hAnsi="Times New Roman" w:cs="Times New Roman"/>
              </w:rPr>
              <w:t>% менше ніж за аналогічний період минулого року - 181 особа.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Розподіл поїздок за видами транспорту (modalsplit)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 пішоходи/ % вело/ % ГТ/ % автомобіль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33/3/37/27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34,5/0,5/38/27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У 2019 році планується  замовлення статистичних даних для уточнення індикатора</w:t>
            </w:r>
          </w:p>
        </w:tc>
      </w:tr>
      <w:tr w:rsidR="00DF012B" w:rsidRPr="00FE4EE5" w:rsidTr="00DF012B">
        <w:trPr>
          <w:trHeight w:val="888"/>
        </w:trPr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Протяжність ліній комунального громадського електротранспорту (трамвай, тролейбус)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км/100 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47,2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41,7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Проведення щорічного незалежного аудиту фінансової звітності КП «Київпастранс», КП «Київський метрополітен», КК «Київавтодор», КП «Київтранспарксервіс» з подальшою публікацією аудиторського висновку на офіційних веб-сайтах цих підприємств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Середньоденна кількість пасажирів нерейкового громадського транспорту</w:t>
            </w:r>
          </w:p>
        </w:tc>
        <w:tc>
          <w:tcPr>
            <w:tcW w:w="1276" w:type="dxa"/>
          </w:tcPr>
          <w:p w:rsidR="00DF012B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пасажирів/ транс-портний засіб</w:t>
            </w:r>
          </w:p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1137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Обсяг викидів діоксиду вуглецю, утворених транспортними засобами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тонн/тис.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605</w:t>
            </w:r>
          </w:p>
        </w:tc>
        <w:tc>
          <w:tcPr>
            <w:tcW w:w="1418" w:type="dxa"/>
          </w:tcPr>
          <w:p w:rsidR="00DF012B" w:rsidRPr="005805E4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трамвайної і тролейбусної контактної мережі, що потребує заміни кабелів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Недостатнє та несвоєчасне фінансування на ремонт та заміну контактного проводу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 рівень зносу рухомого складу метрополітену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Закупівля нового рухомого складу не здійснювалась у зв’язку із відсутністю бюджетних призначень.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6547C">
              <w:rPr>
                <w:rFonts w:ascii="Times New Roman" w:hAnsi="Times New Roman" w:cs="Times New Roman"/>
              </w:rPr>
              <w:t>ідлягає вирішенню питання стягнення заборгованості з підприємства за договором на фінансові лізингові послуги (вагони метрополітену) на підставі рішення Господарського суду м. Києва та постанови Київського апеляційного господарського суду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 рівень зносу рухомого складу тролейбусів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&lt;25,5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Недостатнє та несвоєчасне фінансування на придбання тролейбусів</w:t>
            </w:r>
          </w:p>
        </w:tc>
      </w:tr>
      <w:tr w:rsidR="00DF012B" w:rsidRPr="00FE4EE5" w:rsidTr="00DF012B">
        <w:trPr>
          <w:trHeight w:val="549"/>
        </w:trPr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 рівень зносу рухомого складу трамваїв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Недостатнє та несвоєчасне фінансування на придбання трамваїв</w:t>
            </w:r>
          </w:p>
        </w:tc>
      </w:tr>
      <w:tr w:rsidR="00DF012B" w:rsidRPr="00FE4EE5" w:rsidTr="00DF012B">
        <w:trPr>
          <w:trHeight w:val="557"/>
        </w:trPr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 рівень зносу рухомого складу автобусів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Недостатнє та несвоєчасне фінансування на придбання автобусів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виділених смуг руху для наземного громадського транспорту до загальної протяжності магістральних шляхів міста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A9748C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Довжина велосипедних шляхів (доріжок, велосмуг тощо)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км/100 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4,7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 w:firstLine="5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У зв’язку з відсутністю бюджетних призначень виконання </w:t>
            </w:r>
            <w:r>
              <w:rPr>
                <w:rFonts w:ascii="Times New Roman" w:hAnsi="Times New Roman" w:cs="Times New Roman"/>
              </w:rPr>
              <w:t xml:space="preserve">робіт щодо будівництва велосипедних доріжок </w:t>
            </w:r>
            <w:r w:rsidRPr="0066547C">
              <w:rPr>
                <w:rFonts w:ascii="Times New Roman" w:hAnsi="Times New Roman" w:cs="Times New Roman"/>
              </w:rPr>
              <w:t>перенесено на 2019 рік</w:t>
            </w:r>
          </w:p>
        </w:tc>
      </w:tr>
      <w:tr w:rsidR="00DF012B" w:rsidRPr="00A9748C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регульованих перехресть, обладнаних засобами фіксації порушень ПДР та системами відеоспостереження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Середньорічна кількість оплачених годин денного паркування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годин/ машино-місце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1100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 введенням в експлуатацію системи оплати паркування значення індикатора збільшиться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Охоплення паркомісцями зареєстрованих автомобілів в місті Києві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парко-місць/ 1 тис. зареєстро-ваних авто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4,0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ліцензованих автомобілів таксі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одиниць/ 10 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2,0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Відсутність нормативних документів щодо надання повноважень КМДА на ліцензування автомобілів таксі</w:t>
            </w:r>
          </w:p>
        </w:tc>
      </w:tr>
      <w:tr w:rsidR="00DF012B" w:rsidRPr="00FE4EE5" w:rsidTr="00DF012B">
        <w:trPr>
          <w:trHeight w:val="798"/>
        </w:trPr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Транспорт та міська мобільність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перевезень автобусами малої місткості від загальної кількості пасажирських перевезень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та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Коефіцієнт диференціації загальних доходів населення (децильний)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разів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2,7</w:t>
            </w:r>
          </w:p>
        </w:tc>
        <w:tc>
          <w:tcPr>
            <w:tcW w:w="1418" w:type="dxa"/>
          </w:tcPr>
          <w:p w:rsidR="00DF012B" w:rsidRPr="004318FB" w:rsidRDefault="00DF012B" w:rsidP="00DF012B">
            <w:pPr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2,9</w:t>
            </w:r>
            <w:r>
              <w:rPr>
                <w:rFonts w:ascii="Times New Roman" w:hAnsi="Times New Roman" w:cs="Times New Roman"/>
                <w:vertAlign w:val="superscript"/>
              </w:rPr>
              <w:t>16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2"/>
              <w:tabs>
                <w:tab w:val="num" w:pos="0"/>
                <w:tab w:val="left" w:pos="540"/>
                <w:tab w:val="left" w:pos="1260"/>
                <w:tab w:val="num" w:pos="2340"/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lang w:val="uk-UA"/>
              </w:rPr>
            </w:pPr>
          </w:p>
        </w:tc>
      </w:tr>
      <w:tr w:rsidR="00DF012B" w:rsidRPr="00FE4EE5" w:rsidTr="00DF012B">
        <w:trPr>
          <w:trHeight w:val="765"/>
        </w:trPr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комунальних закладів соціальної сфери, що потребують капітального ремонту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&lt;10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та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Середній термін перебування на пільговому квартирному обліку соціально незахищених громадян (на момент отримання житла)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років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tabs>
                <w:tab w:val="left" w:pos="3525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tabs>
                <w:tab w:val="left" w:pos="3525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tabs>
                <w:tab w:val="left" w:pos="540"/>
                <w:tab w:val="left" w:pos="3075"/>
              </w:tabs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Житлові приміщення з фонду соціального призначення у 2018 році не надавалися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та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Забезпечення соціальними послугами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tabs>
                <w:tab w:val="left" w:pos="3525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tabs>
                <w:tab w:val="left" w:pos="3525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bCs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tabs>
                <w:tab w:val="left" w:pos="3525"/>
              </w:tabs>
              <w:ind w:right="57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та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Питома вага дітей-сиріт та дітей, позбавлених батьківського піклування, які виховуються в сімейних формах виховання, у загальній кількості дітей даної категорії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93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128A">
              <w:rPr>
                <w:rFonts w:ascii="Times New Roman" w:hAnsi="Times New Roman" w:cs="Times New Roman"/>
                <w:bCs/>
              </w:rPr>
              <w:t>91,2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9128A">
              <w:rPr>
                <w:rFonts w:ascii="Times New Roman" w:hAnsi="Times New Roman" w:cs="Times New Roman"/>
                <w:bCs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Одними з основних причин значного зменшення кількості потенційних кандидатів в сімейні форми виховання (опікуни, прийомні батьки та батьки-вихователі) є </w:t>
            </w:r>
          </w:p>
          <w:p w:rsidR="00DF012B" w:rsidRPr="0066547C" w:rsidRDefault="00DF012B" w:rsidP="00DF012B">
            <w:pPr>
              <w:pStyle w:val="a7"/>
              <w:numPr>
                <w:ilvl w:val="0"/>
                <w:numId w:val="23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низький рівень соціальної допомоги на утримання дитини,</w:t>
            </w:r>
          </w:p>
          <w:p w:rsidR="00DF012B" w:rsidRPr="0066547C" w:rsidRDefault="00DF012B" w:rsidP="00DF012B">
            <w:pPr>
              <w:pStyle w:val="a7"/>
              <w:numPr>
                <w:ilvl w:val="0"/>
                <w:numId w:val="23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 не вирішено питання пенсійного забезпечення прийомних батьків та батьків-вихователів,</w:t>
            </w:r>
          </w:p>
          <w:p w:rsidR="00DF012B" w:rsidRPr="0066547C" w:rsidRDefault="00DF012B" w:rsidP="00DF012B">
            <w:pPr>
              <w:pStyle w:val="a7"/>
              <w:numPr>
                <w:ilvl w:val="0"/>
                <w:numId w:val="23"/>
              </w:numPr>
              <w:tabs>
                <w:tab w:val="left" w:pos="231"/>
              </w:tabs>
              <w:ind w:left="0" w:firstLine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низький рівень грошового забезпечення прийомних батьків та батьків-вихователів. </w:t>
            </w:r>
          </w:p>
          <w:p w:rsidR="00DF012B" w:rsidRPr="0066547C" w:rsidRDefault="00DF012B" w:rsidP="00DF012B">
            <w:pPr>
              <w:rPr>
                <w:rFonts w:ascii="Times New Roman" w:hAnsi="Times New Roman" w:cs="Times New Roman"/>
                <w:bCs/>
              </w:rPr>
            </w:pPr>
            <w:r w:rsidRPr="0066547C">
              <w:rPr>
                <w:rFonts w:ascii="Times New Roman" w:hAnsi="Times New Roman" w:cs="Times New Roman"/>
              </w:rPr>
              <w:t>Необхідно підвищити щомісячні виплати на утримання дитини з 2-ох до 3-ьох прожиткових мінімумів, грошове забезпечення батькам  з 35</w:t>
            </w:r>
            <w:r>
              <w:rPr>
                <w:rFonts w:ascii="Times New Roman" w:hAnsi="Times New Roman" w:cs="Times New Roman"/>
              </w:rPr>
              <w:t> </w:t>
            </w:r>
            <w:r w:rsidRPr="0066547C">
              <w:rPr>
                <w:rFonts w:ascii="Times New Roman" w:hAnsi="Times New Roman" w:cs="Times New Roman"/>
              </w:rPr>
              <w:t>% до 50</w:t>
            </w:r>
            <w:r>
              <w:rPr>
                <w:rFonts w:ascii="Times New Roman" w:hAnsi="Times New Roman" w:cs="Times New Roman"/>
              </w:rPr>
              <w:t> </w:t>
            </w:r>
            <w:r w:rsidRPr="0066547C">
              <w:rPr>
                <w:rFonts w:ascii="Times New Roman" w:hAnsi="Times New Roman" w:cs="Times New Roman"/>
              </w:rPr>
              <w:t>%. Законодавчо врегулювати питання розміру пенсійного забезпечення батькам-вихователям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та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Рівень бідності в м. Києві (за відносним критерієм –75% медіанних сукупних витрат населення)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&lt;7</w:t>
            </w:r>
          </w:p>
        </w:tc>
        <w:tc>
          <w:tcPr>
            <w:tcW w:w="1418" w:type="dxa"/>
          </w:tcPr>
          <w:p w:rsidR="00DF012B" w:rsidRPr="004318FB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9,5</w:t>
            </w:r>
            <w:r>
              <w:rPr>
                <w:rFonts w:ascii="Times New Roman" w:hAnsi="Times New Roman" w:cs="Times New Roman"/>
                <w:vertAlign w:val="superscript"/>
              </w:rPr>
              <w:t>17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та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пільговиків квартирного обліку, які були забезпечені житлом (або поліпшили житлові умови) протягом року (у загальній кількості тих, що перебували на квартирному обліку на початок року)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2,0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tabs>
                <w:tab w:val="left" w:pos="3525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tabs>
                <w:tab w:val="left" w:pos="3525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tabs>
                <w:tab w:val="left" w:pos="3525"/>
              </w:tabs>
              <w:ind w:right="57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У разі збільшення асигнувань на придбання житла для черговиків квартирного обліку, відсоток забезпеченості житлом громадян, що потребують поліпшення житлових умов, буде зростати щороку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та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дітей-сиріт, дітей позбавлених батьківського піклування, та осіб з їх числа, які отримали житло впродовж року (у загальній кількості тих, що перебували на пільговому квартирному обліку для даної категорії осіб) на початок року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tabs>
                <w:tab w:val="left" w:pos="3525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tabs>
                <w:tab w:val="left" w:pos="3525"/>
              </w:tabs>
              <w:ind w:right="57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tabs>
                <w:tab w:val="left" w:pos="3525"/>
              </w:tabs>
              <w:ind w:right="57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та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Відсоток комунальних закладів та установ соціальної, культурної, медичної, освітньої, спортивної, торговельної, адміністративної сфер, в яких забезпечено доступність та комфортність для осіб з інвалідністю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4C27DB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D368CC">
              <w:rPr>
                <w:rFonts w:ascii="Times New Roman" w:hAnsi="Times New Roman" w:cs="Times New Roman"/>
              </w:rPr>
              <w:t>Затверджена Міська комплексна цільова програми «Київ без бар’єрів» на 2018-2021 роки</w:t>
            </w:r>
            <w:r>
              <w:rPr>
                <w:rFonts w:ascii="Times New Roman" w:hAnsi="Times New Roman" w:cs="Times New Roman"/>
              </w:rPr>
              <w:t xml:space="preserve">, якою передбачені заходи щодо створення умов для </w:t>
            </w:r>
            <w:r w:rsidRPr="00D368CC">
              <w:rPr>
                <w:rFonts w:ascii="Times New Roman" w:hAnsi="Times New Roman" w:cs="Times New Roman"/>
              </w:rPr>
              <w:t xml:space="preserve"> </w:t>
            </w:r>
            <w:r w:rsidRPr="00F9128A">
              <w:rPr>
                <w:rFonts w:ascii="Times New Roman" w:hAnsi="Times New Roman" w:cs="Times New Roman"/>
              </w:rPr>
              <w:t>доступн</w:t>
            </w:r>
            <w:r w:rsidRPr="004C27DB">
              <w:rPr>
                <w:rFonts w:ascii="Times New Roman" w:hAnsi="Times New Roman" w:cs="Times New Roman"/>
              </w:rPr>
              <w:t>ості</w:t>
            </w:r>
            <w:r w:rsidRPr="00F9128A">
              <w:rPr>
                <w:rFonts w:ascii="Times New Roman" w:hAnsi="Times New Roman" w:cs="Times New Roman"/>
              </w:rPr>
              <w:t xml:space="preserve"> та комфорт</w:t>
            </w:r>
            <w:r w:rsidRPr="004C27DB">
              <w:rPr>
                <w:rFonts w:ascii="Times New Roman" w:hAnsi="Times New Roman" w:cs="Times New Roman"/>
              </w:rPr>
              <w:t xml:space="preserve">у </w:t>
            </w:r>
            <w:r w:rsidRPr="00F9128A">
              <w:rPr>
                <w:rFonts w:ascii="Times New Roman" w:hAnsi="Times New Roman" w:cs="Times New Roman"/>
              </w:rPr>
              <w:t>для осіб з інвалідністю</w:t>
            </w:r>
            <w:r w:rsidRPr="004C27DB">
              <w:rPr>
                <w:rFonts w:ascii="Times New Roman" w:hAnsi="Times New Roman" w:cs="Times New Roman"/>
              </w:rPr>
              <w:t xml:space="preserve"> в закладах </w:t>
            </w:r>
            <w:r>
              <w:rPr>
                <w:rFonts w:ascii="Times New Roman" w:hAnsi="Times New Roman" w:cs="Times New Roman"/>
                <w:lang w:val="ru-RU"/>
              </w:rPr>
              <w:t>комунальної власності</w:t>
            </w:r>
            <w:r w:rsidRPr="004C27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та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Створення єдиної інформаційно-аналітичної системи обліку громадян, які отримують пільги, виплати, соціальні послуги або потрапили в складні життєві обставини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  <w:vMerge w:val="restart"/>
          </w:tcPr>
          <w:p w:rsidR="00DF012B" w:rsidRPr="0066547C" w:rsidRDefault="00DF012B" w:rsidP="00DF012B">
            <w:pPr>
              <w:pStyle w:val="2"/>
              <w:tabs>
                <w:tab w:val="num" w:pos="0"/>
                <w:tab w:val="left" w:pos="540"/>
                <w:tab w:val="left" w:pos="1260"/>
                <w:tab w:val="num" w:pos="2340"/>
                <w:tab w:val="left" w:pos="3600"/>
              </w:tabs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6547C">
              <w:rPr>
                <w:rFonts w:ascii="Times New Roman" w:hAnsi="Times New Roman"/>
                <w:lang w:val="uk-UA"/>
              </w:rPr>
              <w:t>Проводиться дослідна експлуатація платформи надання електронних послуг програмного модулю «Соціальні послуги» в компонентах:</w:t>
            </w:r>
          </w:p>
          <w:p w:rsidR="00DF012B" w:rsidRPr="0066547C" w:rsidRDefault="00DF012B" w:rsidP="00DF012B">
            <w:pPr>
              <w:pStyle w:val="2"/>
              <w:numPr>
                <w:ilvl w:val="0"/>
                <w:numId w:val="24"/>
              </w:numPr>
              <w:tabs>
                <w:tab w:val="left" w:pos="431"/>
                <w:tab w:val="left" w:pos="1260"/>
                <w:tab w:val="num" w:pos="2340"/>
                <w:tab w:val="left" w:pos="3600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lang w:val="uk-UA"/>
              </w:rPr>
            </w:pPr>
            <w:r w:rsidRPr="0066547C">
              <w:rPr>
                <w:rFonts w:ascii="Times New Roman" w:hAnsi="Times New Roman"/>
                <w:lang w:val="uk-UA"/>
              </w:rPr>
              <w:t>«Надання одноразової адресної матеріальної допомоги»;</w:t>
            </w:r>
          </w:p>
          <w:p w:rsidR="00DF012B" w:rsidRPr="0066547C" w:rsidRDefault="00DF012B" w:rsidP="00DF012B">
            <w:pPr>
              <w:pStyle w:val="2"/>
              <w:numPr>
                <w:ilvl w:val="0"/>
                <w:numId w:val="24"/>
              </w:numPr>
              <w:tabs>
                <w:tab w:val="left" w:pos="431"/>
                <w:tab w:val="left" w:pos="1260"/>
                <w:tab w:val="num" w:pos="2340"/>
                <w:tab w:val="left" w:pos="3600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lang w:val="uk-UA"/>
              </w:rPr>
            </w:pPr>
            <w:r w:rsidRPr="0066547C">
              <w:rPr>
                <w:rFonts w:ascii="Times New Roman" w:hAnsi="Times New Roman"/>
                <w:lang w:val="uk-UA"/>
              </w:rPr>
              <w:t>«Інтелектуальний центр реабілітації»;</w:t>
            </w:r>
          </w:p>
          <w:p w:rsidR="00DF012B" w:rsidRPr="0066547C" w:rsidRDefault="00DF012B" w:rsidP="00DF012B">
            <w:pPr>
              <w:pStyle w:val="2"/>
              <w:numPr>
                <w:ilvl w:val="0"/>
                <w:numId w:val="24"/>
              </w:numPr>
              <w:tabs>
                <w:tab w:val="left" w:pos="289"/>
                <w:tab w:val="left" w:pos="1260"/>
                <w:tab w:val="num" w:pos="2340"/>
                <w:tab w:val="left" w:pos="3600"/>
              </w:tabs>
              <w:spacing w:after="0" w:line="240" w:lineRule="auto"/>
              <w:ind w:left="289" w:hanging="289"/>
              <w:jc w:val="both"/>
              <w:rPr>
                <w:rFonts w:ascii="Times New Roman" w:hAnsi="Times New Roman"/>
                <w:lang w:val="uk-UA"/>
              </w:rPr>
            </w:pPr>
            <w:r w:rsidRPr="0066547C">
              <w:rPr>
                <w:rFonts w:ascii="Times New Roman" w:hAnsi="Times New Roman"/>
                <w:lang w:val="uk-UA"/>
              </w:rPr>
              <w:t>«онлайн-запис на прийом».</w:t>
            </w:r>
          </w:p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Проводиться навчання працівників, опрацьовуються пропозиції та зауваження щодо ефективної роботи електронного сервісу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Соціальна підтримка та допомога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осіб, які були внесені до єдиної інформаційно-аналітичної системи обліку громадян, які отримують пільги, виплати, соціальні послуги або потрапили в складні життєві обставини, у загальній чисельності таких осіб (після створення)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  <w:vMerge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Очікувана тривалість життя при народженні 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років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DF012B" w:rsidRPr="00C77A55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74</w:t>
            </w:r>
            <w:r w:rsidRPr="00F9128A">
              <w:rPr>
                <w:rFonts w:ascii="Times New Roman" w:hAnsi="Times New Roman" w:cs="Times New Roman"/>
              </w:rPr>
              <w:t>,</w:t>
            </w:r>
            <w:r w:rsidRPr="00F9128A">
              <w:rPr>
                <w:rFonts w:ascii="Times New Roman" w:hAnsi="Times New Roman" w:cs="Times New Roman"/>
                <w:lang w:val="ru-RU"/>
              </w:rPr>
              <w:t>6</w:t>
            </w:r>
            <w:r>
              <w:rPr>
                <w:rFonts w:ascii="Times New Roman" w:hAnsi="Times New Roman" w:cs="Times New Roman"/>
                <w:vertAlign w:val="superscript"/>
                <w:lang w:val="ru-RU"/>
              </w:rPr>
              <w:t>18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Смертність населення у працездатному віці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випадків/ 1 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8" w:type="dxa"/>
          </w:tcPr>
          <w:p w:rsidR="00DF012B" w:rsidRPr="00C77A55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</w:t>
            </w:r>
            <w:r w:rsidRPr="00F9128A">
              <w:rPr>
                <w:rFonts w:ascii="Times New Roman" w:hAnsi="Times New Roman" w:cs="Times New Roman"/>
              </w:rPr>
              <w:t>,</w:t>
            </w:r>
            <w:r w:rsidRPr="00F9128A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Індекс охорони здоров'я Numbeo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місце у рейтингу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&lt;100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20</w:t>
            </w:r>
            <w:r w:rsidRPr="00F91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Відношення заробітної плати у галузі охорони здоров'я до середньої заробітної плати в м. Києві </w:t>
            </w:r>
          </w:p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62,7</w:t>
            </w:r>
            <w:r w:rsidRPr="0047108E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984" w:type="dxa"/>
          </w:tcPr>
          <w:p w:rsidR="00DF012B" w:rsidRPr="00F9128A" w:rsidRDefault="00DF012B" w:rsidP="00B67C93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Забезпеченість населення лікарями всіх спеціальностей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осіб/ 10 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418" w:type="dxa"/>
          </w:tcPr>
          <w:p w:rsidR="00DF012B" w:rsidRPr="00C77A55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</w:t>
            </w:r>
            <w:r w:rsidRPr="00F9128A">
              <w:rPr>
                <w:rFonts w:ascii="Times New Roman" w:hAnsi="Times New Roman" w:cs="Times New Roman"/>
                <w:lang w:val="ru-RU"/>
              </w:rPr>
              <w:t>4,5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НКП у структурі комунальних закладів охорони здоров'я</w:t>
            </w:r>
          </w:p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видатків бюджету міста Києва на фізичну культуру та спорт у загальних видатках бюджету міста Києва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1,8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населення м. Києва, охопленого всіма видами фізкультурно-оздоровчої роботи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8" w:type="dxa"/>
          </w:tcPr>
          <w:p w:rsidR="00DF012B" w:rsidRPr="00C77A55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дітей, що займаються в ДЮСШ, до загальної чисельності дітей віком до 17 років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17</w:t>
            </w:r>
          </w:p>
        </w:tc>
        <w:tc>
          <w:tcPr>
            <w:tcW w:w="1418" w:type="dxa"/>
          </w:tcPr>
          <w:p w:rsidR="00DF012B" w:rsidRPr="0063774D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Смертність дітей у віці до 1 року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випадків/ 1 тис. новона-роджених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5,5</w:t>
            </w:r>
          </w:p>
        </w:tc>
        <w:tc>
          <w:tcPr>
            <w:tcW w:w="1418" w:type="dxa"/>
          </w:tcPr>
          <w:p w:rsidR="00DF012B" w:rsidRPr="00C77A55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5</w:t>
            </w:r>
            <w:r w:rsidRPr="00F9128A">
              <w:rPr>
                <w:rFonts w:ascii="Times New Roman" w:hAnsi="Times New Roman" w:cs="Times New Roman"/>
              </w:rPr>
              <w:t>,</w:t>
            </w:r>
            <w:r w:rsidRPr="00F9128A">
              <w:rPr>
                <w:rFonts w:ascii="Times New Roman" w:hAnsi="Times New Roman" w:cs="Times New Roman"/>
                <w:lang w:val="ru-RU"/>
              </w:rPr>
              <w:t>3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Забезпеченість бригадами екстреної медичної допомоги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одиниць/ 10 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0,8</w:t>
            </w:r>
          </w:p>
        </w:tc>
        <w:tc>
          <w:tcPr>
            <w:tcW w:w="1418" w:type="dxa"/>
          </w:tcPr>
          <w:p w:rsidR="00DF012B" w:rsidRPr="00C77A55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0</w:t>
            </w:r>
            <w:r w:rsidRPr="00F9128A">
              <w:rPr>
                <w:rFonts w:ascii="Times New Roman" w:hAnsi="Times New Roman" w:cs="Times New Roman"/>
              </w:rPr>
              <w:t>,</w:t>
            </w:r>
            <w:r w:rsidRPr="00F9128A">
              <w:rPr>
                <w:rFonts w:ascii="Times New Roman" w:hAnsi="Times New Roman" w:cs="Times New Roman"/>
                <w:lang w:val="ru-RU"/>
              </w:rPr>
              <w:t>57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Ступінь зношеності автопарку екстреної медичної допомоги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&lt;40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Своєчасність надання екстреної медичної допомоги (частка доїзду до 10 хвилин на екстрені випадки)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418" w:type="dxa"/>
          </w:tcPr>
          <w:p w:rsidR="00DF012B" w:rsidRPr="00C77A55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88</w:t>
            </w:r>
            <w:r w:rsidRPr="00F9128A">
              <w:rPr>
                <w:rFonts w:ascii="Times New Roman" w:hAnsi="Times New Roman" w:cs="Times New Roman"/>
              </w:rPr>
              <w:t>,</w:t>
            </w:r>
            <w:r w:rsidRPr="00F9128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Динаміка загальної захворюваності дорослого населення в м. Києві (на 10 000 населення у віці 18 років і вище)</w:t>
            </w:r>
          </w:p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&lt;0,0</w:t>
            </w:r>
          </w:p>
        </w:tc>
        <w:tc>
          <w:tcPr>
            <w:tcW w:w="1418" w:type="dxa"/>
          </w:tcPr>
          <w:p w:rsidR="00DF012B" w:rsidRPr="00C77A55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</w:t>
            </w:r>
            <w:r w:rsidRPr="00F9128A">
              <w:rPr>
                <w:rFonts w:ascii="Times New Roman" w:hAnsi="Times New Roman" w:cs="Times New Roman"/>
              </w:rPr>
              <w:t>0,1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 строки лікування на ліжках стаціонарів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днів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8,0</w:t>
            </w:r>
          </w:p>
        </w:tc>
        <w:tc>
          <w:tcPr>
            <w:tcW w:w="1418" w:type="dxa"/>
          </w:tcPr>
          <w:p w:rsidR="00DF012B" w:rsidRPr="00C77A55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</w:t>
            </w:r>
            <w:r w:rsidRPr="00F9128A">
              <w:rPr>
                <w:rFonts w:ascii="Times New Roman" w:hAnsi="Times New Roman" w:cs="Times New Roman"/>
              </w:rPr>
              <w:t>,</w:t>
            </w:r>
            <w:r w:rsidRPr="00F9128A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>18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Охоплення людей з інвалідністю всіма видами фізкультурно-оздоровчої роботи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спортивних залів та майданчиків ЗНЗ, які використовуються у вільний від занять час для тренувань ДЮСШ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Охорона здоров'я та здоровий спосіб життя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шкіл дитячо-юнацького спорту в м. Києві, які мають власні навчально-тренувальні бази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rPr>
          <w:trHeight w:val="838"/>
        </w:trPr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Викиди забруднюючих речовин в атмосферне повітря за рік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тонн/км</w:t>
            </w:r>
            <w:r w:rsidRPr="00F9128A">
              <w:rPr>
                <w:rFonts w:ascii="Times New Roman" w:hAnsi="Times New Roman" w:cs="Times New Roman"/>
                <w:vertAlign w:val="superscript"/>
              </w:rPr>
              <w:t>2</w:t>
            </w:r>
            <w:r w:rsidRPr="00F9128A">
              <w:rPr>
                <w:rFonts w:ascii="Times New Roman" w:hAnsi="Times New Roman" w:cs="Times New Roman"/>
              </w:rPr>
              <w:t>/ рік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183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41,0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Стосується викидів від стаціонарних джерел забруднення. Дані не співставні.</w:t>
            </w:r>
          </w:p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 2016 року розрахунки щодо обсягів викидів забруднюючих речовин від пересувних джерел забруднення не проводилися.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утилізованих відходів (від загального обсягу утворених відходів)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</w:rPr>
              <w:t>середні</w:t>
            </w:r>
            <w:r w:rsidRPr="00F9128A">
              <w:rPr>
                <w:rFonts w:ascii="Times New Roman" w:hAnsi="Times New Roman" w:cs="Times New Roman"/>
                <w:lang w:val="en-US"/>
              </w:rPr>
              <w:t>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Відсутність сміттєпереробних підприємств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Площа земель природно-заповідного фонду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 га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8" w:type="dxa"/>
          </w:tcPr>
          <w:p w:rsidR="00DF012B" w:rsidRPr="005B3715" w:rsidRDefault="00DF012B" w:rsidP="00AE0016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14</w:t>
            </w:r>
            <w:r w:rsidRPr="00F9128A">
              <w:rPr>
                <w:rFonts w:ascii="Times New Roman" w:hAnsi="Times New Roman" w:cs="Times New Roman"/>
              </w:rPr>
              <w:t>,</w:t>
            </w:r>
            <w:r w:rsidR="00AE001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984" w:type="dxa"/>
          </w:tcPr>
          <w:p w:rsidR="00DF012B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Забезпеченість зеленими зонами загального користування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м</w:t>
            </w:r>
            <w:r w:rsidRPr="00F9128A">
              <w:rPr>
                <w:rFonts w:ascii="Times New Roman" w:hAnsi="Times New Roman" w:cs="Times New Roman"/>
                <w:vertAlign w:val="superscript"/>
              </w:rPr>
              <w:t>2</w:t>
            </w:r>
            <w:r w:rsidRPr="00F9128A">
              <w:rPr>
                <w:rFonts w:ascii="Times New Roman" w:hAnsi="Times New Roman" w:cs="Times New Roman"/>
              </w:rPr>
              <w:t>/ мешканця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23,0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22,85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спалених відходів (від загального обсягу утворених відходів)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коефіцієнт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19,0</w:t>
            </w:r>
          </w:p>
        </w:tc>
        <w:tc>
          <w:tcPr>
            <w:tcW w:w="1418" w:type="dxa"/>
          </w:tcPr>
          <w:p w:rsidR="00DF012B" w:rsidRPr="00F9128A" w:rsidRDefault="00AE0016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Динаміка обсягу побутових відходів, накопичених у спеціально відведених місцях, по відношенню до попереднього року (розраховується по об'єму)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&lt;5,0</w:t>
            </w:r>
          </w:p>
        </w:tc>
        <w:tc>
          <w:tcPr>
            <w:tcW w:w="1418" w:type="dxa"/>
          </w:tcPr>
          <w:p w:rsidR="00DF012B" w:rsidRPr="00AE0016" w:rsidRDefault="00AE0016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871" w:type="dxa"/>
          </w:tcPr>
          <w:p w:rsidR="00DF012B" w:rsidRPr="00DD1A6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DD1A6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Відсутність сміттєпереробних підприємств</w:t>
            </w: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роздільно зібраних ТПВ за двохконтейнерною схемою (від загального обсягу утворених ТПВ)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7,5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6,</w:t>
            </w:r>
            <w:r w:rsidRPr="00F91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1" w:type="dxa"/>
          </w:tcPr>
          <w:p w:rsidR="00DF012B" w:rsidRPr="00DD1A6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DD1A6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Відсутність стимулів у населення</w:t>
            </w:r>
          </w:p>
        </w:tc>
      </w:tr>
      <w:tr w:rsidR="00DF012B" w:rsidRPr="00FE4EE5" w:rsidTr="00DF012B">
        <w:trPr>
          <w:trHeight w:val="600"/>
        </w:trPr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Індекс забруднення атмосфери (ІЗА) середній по місту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умовних 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підвищений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9128A">
              <w:rPr>
                <w:rFonts w:ascii="Times New Roman" w:hAnsi="Times New Roman" w:cs="Times New Roman"/>
              </w:rPr>
              <w:t>исокий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A9748C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водних об'єктів міста Києва, на яких здійснюється моніторинг екологічного стану якості води відповідно до вимог Водної Рамкової Директиви 2000/60/ЕС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тимчасових споруд для ведення підприємницької діяльності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одиниць/ 1 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8" w:type="dxa"/>
          </w:tcPr>
          <w:p w:rsidR="00DF012B" w:rsidRPr="00F9128A" w:rsidRDefault="00DF012B" w:rsidP="00B97AB9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2,</w:t>
            </w:r>
            <w:r w:rsidR="00B97AB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Default="00DF012B" w:rsidP="00DF012B">
            <w:pPr>
              <w:rPr>
                <w:rFonts w:ascii="Times New Roman" w:hAnsi="Times New Roman" w:cs="Times New Roman"/>
              </w:rPr>
            </w:pPr>
          </w:p>
          <w:p w:rsidR="00B97AB9" w:rsidRDefault="00B97AB9" w:rsidP="00DF012B">
            <w:pPr>
              <w:rPr>
                <w:rFonts w:ascii="Times New Roman" w:hAnsi="Times New Roman" w:cs="Times New Roman"/>
              </w:rPr>
            </w:pPr>
          </w:p>
          <w:p w:rsidR="00B97AB9" w:rsidRDefault="00B97AB9" w:rsidP="00DF012B">
            <w:pPr>
              <w:rPr>
                <w:rFonts w:ascii="Times New Roman" w:hAnsi="Times New Roman" w:cs="Times New Roman"/>
              </w:rPr>
            </w:pPr>
          </w:p>
          <w:p w:rsidR="00B97AB9" w:rsidRPr="0066547C" w:rsidRDefault="00B97AB9" w:rsidP="00DF012B">
            <w:pPr>
              <w:rPr>
                <w:rFonts w:ascii="Times New Roman" w:hAnsi="Times New Roman" w:cs="Times New Roman"/>
              </w:rPr>
            </w:pPr>
          </w:p>
        </w:tc>
      </w:tr>
      <w:tr w:rsidR="00DF012B" w:rsidRPr="00A9748C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нелегальних тимчасових споруд для ведення підприємницької діяльності (від загальної кількості таких об'єктів)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&lt;5,0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12B" w:rsidRPr="00FE4EE5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Загальна площа рекламних носіїв у місті Києві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тис.м</w:t>
            </w:r>
            <w:r w:rsidRPr="00F912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386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501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За рахунок будівництва нових офісних, торгових та житлових комплексів збільшується кількість фасадних рекламних засобів, у зв’язку з чим збільшується загальна площа </w:t>
            </w:r>
            <w:r>
              <w:rPr>
                <w:rFonts w:ascii="Times New Roman" w:hAnsi="Times New Roman" w:cs="Times New Roman"/>
              </w:rPr>
              <w:t>рекламних носіїв у місті Києві</w:t>
            </w:r>
          </w:p>
        </w:tc>
      </w:tr>
      <w:tr w:rsidR="00DF012B" w:rsidRPr="00A9748C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Частка нелегальних рекламних носіїв (від загальної кількості таких об'єктів) у місті Києві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&lt;15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Збільшено кількість обстежень території міста, за результатами чого виявляється більше нелегальних рекламних засобів</w:t>
            </w:r>
          </w:p>
        </w:tc>
      </w:tr>
      <w:tr w:rsidR="00DF012B" w:rsidRPr="003B607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Співвідношення кількості місць у притулках для безпритульних тварин до з</w:t>
            </w:r>
            <w:r>
              <w:rPr>
                <w:rFonts w:ascii="Times New Roman" w:hAnsi="Times New Roman" w:cs="Times New Roman"/>
              </w:rPr>
              <w:t>агальної кількості таких тварин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12B" w:rsidRPr="00A9748C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  <w:lang w:val="ru-RU"/>
              </w:rPr>
            </w:pPr>
            <w:r w:rsidRPr="00F9128A">
              <w:rPr>
                <w:rFonts w:ascii="Times New Roman" w:hAnsi="Times New Roman" w:cs="Times New Roman"/>
              </w:rPr>
              <w:t>Запроваджено інструмент</w:t>
            </w:r>
          </w:p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«Я –інспектор благоустрою»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Проведено тендер на закупку програмного забезпечення А</w:t>
            </w:r>
            <w:r w:rsidRPr="0066547C">
              <w:rPr>
                <w:rFonts w:ascii="Times New Roman" w:hAnsi="Times New Roman" w:cs="Times New Roman"/>
                <w:lang w:val="en-US"/>
              </w:rPr>
              <w:t>rcGIS</w:t>
            </w:r>
            <w:r w:rsidRPr="0066547C">
              <w:rPr>
                <w:rFonts w:ascii="Times New Roman" w:hAnsi="Times New Roman" w:cs="Times New Roman"/>
              </w:rPr>
              <w:t xml:space="preserve"> за допомогою якого можна буде інтегрувати інструмент «Я – інспектор благоустрою» на портал Містобудівного кадастру та укладено договір з ТОВ «ЕСОММ Со». Ліцензія на програмне забезпечення дійсна до липня 2019 року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 w:right="-107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модульних АГЗП у місті Києві, встановлених з порушенням вимог Правил благоустрою м. Києва (від загальної кількості таких об'єктів)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Власникам самовільно встановлених модульних АГЗП видано приписи.</w:t>
            </w:r>
          </w:p>
          <w:p w:rsidR="00DF012B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Оскарження дій Департаменту </w:t>
            </w:r>
            <w:r>
              <w:rPr>
                <w:rFonts w:ascii="Times New Roman" w:hAnsi="Times New Roman" w:cs="Times New Roman"/>
              </w:rPr>
              <w:t xml:space="preserve">міського благоустрою </w:t>
            </w:r>
            <w:r w:rsidRPr="0066547C">
              <w:rPr>
                <w:rFonts w:ascii="Times New Roman" w:hAnsi="Times New Roman" w:cs="Times New Roman"/>
              </w:rPr>
              <w:t>в судовому порядку</w:t>
            </w:r>
          </w:p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 w:right="-107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Частка демонтованих модульних АГЗП у кількості виявлених модульних АГЗП, що встановлені з порушенням вимог Правил </w:t>
            </w:r>
          </w:p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благоустрою м. Києва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Власникам самовільно встановлених модульних АГЗП видано приписи.</w:t>
            </w:r>
          </w:p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Оскарження дій Департаменту </w:t>
            </w:r>
            <w:r>
              <w:rPr>
                <w:rFonts w:ascii="Times New Roman" w:hAnsi="Times New Roman" w:cs="Times New Roman"/>
              </w:rPr>
              <w:t xml:space="preserve">міського благоустрою </w:t>
            </w:r>
            <w:r w:rsidRPr="0066547C">
              <w:rPr>
                <w:rFonts w:ascii="Times New Roman" w:hAnsi="Times New Roman" w:cs="Times New Roman"/>
              </w:rPr>
              <w:t>в судовому порядку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66547C">
              <w:rPr>
                <w:rFonts w:ascii="Times New Roman" w:hAnsi="Times New Roman" w:cs="Times New Roman"/>
              </w:rPr>
              <w:t>Судові рішення</w:t>
            </w:r>
          </w:p>
        </w:tc>
      </w:tr>
      <w:tr w:rsidR="00DF012B" w:rsidRPr="00A9748C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Кількість рекламних носіїв у місті Києві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одиниць/ км</w:t>
            </w:r>
            <w:r w:rsidRPr="00F9128A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За рахунок будівництва нових офісних, торгових та житлових комплексів збільшується кількість фасадних рекламних засобів (у зв’язку з цим вважаємо за доцільне переглянути прогнозоване значення індикатора)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міських пляжів, облаштованих інфраструктурою для людей з обмеженими можливостями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спортивних майданчиків на пляжах міста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проведених стерилізацій безпритульних тварин (до кількості тварин, що були зареєстровані в базі протягом звітного періоду)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Публічний простір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прилаштованих безпритульних тварин у загальній кількості тих, що зареєстровані в базі (станом на кінець звітного періоду)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91,2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F012B" w:rsidRPr="00A9748C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Адміністративні послуги</w:t>
            </w:r>
          </w:p>
        </w:tc>
        <w:tc>
          <w:tcPr>
            <w:tcW w:w="3544" w:type="dxa"/>
          </w:tcPr>
          <w:p w:rsidR="00DF012B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 час очікування заявника у черзі ЦНАПу</w:t>
            </w:r>
          </w:p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хвилин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Адміністративні послуги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адміністративних послуг, що надаються в електронному вигляді до загального переліку адміністративних послуг, які надаються через ЦНАПи у місті Києві (станом на кінець звітного періоду)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&gt;20,0</w:t>
            </w:r>
          </w:p>
        </w:tc>
        <w:tc>
          <w:tcPr>
            <w:tcW w:w="1418" w:type="dxa"/>
          </w:tcPr>
          <w:p w:rsidR="00DF012B" w:rsidRPr="008E40F4" w:rsidRDefault="00DF012B" w:rsidP="00DF01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Для запровадження надання окремих адміністративних послуг в електронному вигляді необхідно внести зміни до нормативно-правових актів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Адміністративні послуги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ЦНАПів у місті Києві (центри та їх територіальні підрозділи)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</w:rPr>
              <w:t>1</w:t>
            </w:r>
            <w:r w:rsidRPr="00F9128A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Адміністративні послуги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Пропускна спроможність ЦНАПу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відвіду-вачів/день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7900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8500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Адміністративні послуги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Відношення розміру середньої заробітної плати адміністратора ЦНАПу до середньомісячної номінальної заробітної плати по місту Києву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&gt;90</w:t>
            </w:r>
          </w:p>
        </w:tc>
        <w:tc>
          <w:tcPr>
            <w:tcW w:w="1418" w:type="dxa"/>
          </w:tcPr>
          <w:p w:rsidR="00DF012B" w:rsidRPr="00F9128A" w:rsidRDefault="001868B1" w:rsidP="001868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Адміністративні послуги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Реалізація рішення КМР «Про визначення переліків адміністративних послуг, які надаються через ЦНАП у місті Києві» у міському ЦНАПі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Адміністративні послуги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позитивних відгуків про роботу ЦНАПів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&gt;70</w:t>
            </w:r>
          </w:p>
        </w:tc>
        <w:tc>
          <w:tcPr>
            <w:tcW w:w="1418" w:type="dxa"/>
          </w:tcPr>
          <w:p w:rsidR="00DF012B" w:rsidRPr="00F9128A" w:rsidRDefault="001868B1" w:rsidP="00DF01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дітей у ДНЗ на 100 місць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дітей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112</w:t>
            </w:r>
          </w:p>
        </w:tc>
        <w:tc>
          <w:tcPr>
            <w:tcW w:w="1418" w:type="dxa"/>
          </w:tcPr>
          <w:p w:rsidR="00DF012B" w:rsidRPr="008E40F4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106,2</w:t>
            </w:r>
            <w:r w:rsidR="001B6559" w:rsidRPr="001B6559">
              <w:rPr>
                <w:rFonts w:ascii="Times New Roman" w:hAnsi="Times New Roman" w:cs="Times New Roman"/>
                <w:vertAlign w:val="superscript"/>
              </w:rPr>
              <w:t>25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 бал ЗНО серед випускників міста Києва за усіма предметами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балів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161,0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153,1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Результати ЗНЗ - 2017: </w:t>
            </w:r>
          </w:p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Укр</w:t>
            </w:r>
            <w:r>
              <w:rPr>
                <w:rFonts w:ascii="Times New Roman" w:hAnsi="Times New Roman" w:cs="Times New Roman"/>
              </w:rPr>
              <w:t>аїнська</w:t>
            </w:r>
            <w:r w:rsidRPr="0066547C">
              <w:rPr>
                <w:rFonts w:ascii="Times New Roman" w:hAnsi="Times New Roman" w:cs="Times New Roman"/>
              </w:rPr>
              <w:t xml:space="preserve"> мова – 162,2;</w:t>
            </w:r>
          </w:p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Математ</w:t>
            </w:r>
            <w:r>
              <w:rPr>
                <w:rFonts w:ascii="Times New Roman" w:hAnsi="Times New Roman" w:cs="Times New Roman"/>
              </w:rPr>
              <w:t>ика</w:t>
            </w:r>
            <w:r w:rsidRPr="0066547C">
              <w:rPr>
                <w:rFonts w:ascii="Times New Roman" w:hAnsi="Times New Roman" w:cs="Times New Roman"/>
              </w:rPr>
              <w:t xml:space="preserve"> – 156,3</w:t>
            </w:r>
          </w:p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Іст</w:t>
            </w:r>
            <w:r>
              <w:rPr>
                <w:rFonts w:ascii="Times New Roman" w:hAnsi="Times New Roman" w:cs="Times New Roman"/>
              </w:rPr>
              <w:t>орія</w:t>
            </w:r>
            <w:r w:rsidRPr="0066547C">
              <w:rPr>
                <w:rFonts w:ascii="Times New Roman" w:hAnsi="Times New Roman" w:cs="Times New Roman"/>
              </w:rPr>
              <w:t xml:space="preserve"> України – 144,8;</w:t>
            </w:r>
          </w:p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Фізика – 154,6;</w:t>
            </w:r>
          </w:p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Хімія – 154,2;</w:t>
            </w:r>
          </w:p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Біологія – 151,4;</w:t>
            </w:r>
          </w:p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Географія – 144,0;</w:t>
            </w:r>
          </w:p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Англ</w:t>
            </w:r>
            <w:r>
              <w:rPr>
                <w:rFonts w:ascii="Times New Roman" w:hAnsi="Times New Roman" w:cs="Times New Roman"/>
              </w:rPr>
              <w:t>ійська</w:t>
            </w:r>
            <w:r w:rsidRPr="0066547C">
              <w:rPr>
                <w:rFonts w:ascii="Times New Roman" w:hAnsi="Times New Roman" w:cs="Times New Roman"/>
              </w:rPr>
              <w:t xml:space="preserve"> мова – 157,0.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ЗНЗ м. Києва у рейтингу ТОП-100 НЗ України за результатами ЗНО з української мови та літератури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418" w:type="dxa"/>
          </w:tcPr>
          <w:p w:rsidR="00DF012B" w:rsidRPr="008E40F4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  <w:vertAlign w:val="superscript"/>
              </w:rPr>
              <w:t>19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позашкільних гуртків науково-технічного спрямування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одиниць/ до кількості ЗНЗ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Охоплення дітей позашкільною освітою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приватних ДНЗ у загальній кількості ДНЗ м. Києва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Протягом 2018 року відкрито додатково 20 приватних закладів дошкільної освіти. 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приватних ЗНЗ у загальній кількості ЗНЗ м. Києва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Кількість класів з інклюзивною формою навчання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Забезпеченість учнів ЗНЗ комп'ютерами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компʼю-терів/ 100 учнів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Рівень середньомісячної заробітної плати працівників галузі освіти до середньомісячної заробітної плати в м. Києві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&gt;80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Безпека та цивільний захист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злочинів у місті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злочинів/ 1 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17,8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  <w:vAlign w:val="center"/>
          </w:tcPr>
          <w:p w:rsidR="00DF012B" w:rsidRPr="0066547C" w:rsidRDefault="00DF012B" w:rsidP="00DF012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 w:cs="Times New Roman"/>
                <w:lang w:eastAsia="uk-UA"/>
              </w:rPr>
            </w:pPr>
            <w:r w:rsidRPr="0066547C">
              <w:rPr>
                <w:rFonts w:ascii="Times New Roman" w:eastAsia="Times New Roman" w:hAnsi="Times New Roman" w:cs="Times New Roman"/>
                <w:lang w:eastAsia="uk-UA"/>
              </w:rPr>
              <w:t>З числа основних факторів, які в останні роки суттєво впливають на стан криміногенної ситуації на території міста Києва:</w:t>
            </w:r>
          </w:p>
          <w:p w:rsidR="00DF012B" w:rsidRPr="0066547C" w:rsidRDefault="00DF012B" w:rsidP="00DF012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lang w:eastAsia="uk-UA"/>
              </w:rPr>
              <w:t xml:space="preserve">- проведення </w:t>
            </w:r>
            <w:r w:rsidRPr="0066547C">
              <w:rPr>
                <w:rFonts w:ascii="Times New Roman" w:hAnsi="Times New Roman" w:cs="Times New Roman"/>
              </w:rPr>
              <w:t>операції об’єднаних сил</w:t>
            </w:r>
            <w:r w:rsidRPr="0066547C">
              <w:rPr>
                <w:rFonts w:ascii="Times New Roman" w:eastAsia="Times New Roman" w:hAnsi="Times New Roman" w:cs="Times New Roman"/>
                <w:lang w:eastAsia="uk-UA"/>
              </w:rPr>
              <w:t xml:space="preserve"> на сході України, що створює умови до витоку в незаконний обіг зброї, боєприпасів та вибухових речовин</w:t>
            </w:r>
            <w:r w:rsidRPr="0066547C">
              <w:rPr>
                <w:rFonts w:ascii="Times New Roman" w:eastAsia="Times New Roman" w:hAnsi="Times New Roman" w:cs="Times New Roman"/>
                <w:spacing w:val="2"/>
                <w:lang w:eastAsia="uk-UA"/>
              </w:rPr>
              <w:t>;</w:t>
            </w:r>
          </w:p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spacing w:val="2"/>
                <w:lang w:eastAsia="uk-UA"/>
              </w:rPr>
              <w:t>-соціально-економічні фактори;</w:t>
            </w:r>
          </w:p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-внутрішня міграція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Безпека та цивільний захист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Проведення інвентаризації споруд цивільного захисту міста Києва та приведення їх у належний стан (кінцевий термін 31.12.2017)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Безпека та цивільний захист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Питома вага розкритих злочинів у загальній кількості виявлених злочинів у поточному році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Безпека та цивільний захист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Довіра населення до поліції 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55-70</w:t>
            </w:r>
          </w:p>
        </w:tc>
        <w:tc>
          <w:tcPr>
            <w:tcW w:w="1418" w:type="dxa"/>
          </w:tcPr>
          <w:p w:rsidR="00DF012B" w:rsidRPr="00EA3F93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23,6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ru-RU"/>
              </w:rPr>
              <w:t>н</w:t>
            </w:r>
            <w:r w:rsidRPr="00F9128A">
              <w:rPr>
                <w:rFonts w:ascii="Times New Roman" w:hAnsi="Times New Roman" w:cs="Times New Roman"/>
                <w:color w:val="000000" w:themeColor="text1"/>
              </w:rPr>
              <w:t>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Низький рівень поінформованості щодо ситуації у місті.</w:t>
            </w:r>
          </w:p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Переважають негативні оцінки у якості роботи поліції та поширення уявлень про високий рівень криміногенної ситуації у місті.</w:t>
            </w:r>
          </w:p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Серед тих, хто не довіряє поліції переважає негативне ставлення до усіх посадових осіб та інституцій державного та місцевого рівня і невдоволення змінами в країні та місті.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Безпека та цивільний захист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 час очікування наряду поліції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хвилин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&lt;14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Безпека та цивільний захист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зареєстрованих злочинів проти життя та здоров'я особи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злочинів/ 10 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Історико-культурна спадщина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об'єктів культурної спадщини, що потребують капітальних ремонтно-реставраційних робіт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250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28A">
              <w:rPr>
                <w:rFonts w:ascii="Times New Roman" w:hAnsi="Times New Roman" w:cs="Times New Roman"/>
                <w:lang w:val="ru-RU"/>
              </w:rPr>
              <w:t>248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Історико-культурна спадщина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об'єктів культурної спадщини міста Києва, що входять до Списку об'єктів Всесвітньої спадщини ЮНЕСКО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28A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33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Міністерством регіонального розвитку та будівництва України 26.01.2009 подано в Попередні списки об'єктів всесвітньої спадщини ЮНЕСКО Кирилівська та Андріївська церкви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Історико-культурна спадщина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об'єктів культурної спадщини міста Києва, для яких розроблено необхідну облікову документацію нового зразка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28A">
              <w:rPr>
                <w:rFonts w:ascii="Times New Roman" w:hAnsi="Times New Roman" w:cs="Times New Roman"/>
                <w:lang w:val="ru-RU"/>
              </w:rPr>
              <w:t>45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У зв`язку з тим, що в зазначеному індикаторі базовий показник «86 % на 2015 рік» означав відсоткове виконання річного плану, а показник частки об`єктів культурної спадщини, для яких розроблено необхідну облікову документацію нового зразка у 2015 році становив 33 %. </w:t>
            </w:r>
            <w:r>
              <w:rPr>
                <w:rFonts w:ascii="Times New Roman" w:hAnsi="Times New Roman" w:cs="Times New Roman"/>
              </w:rPr>
              <w:t>Будуть</w:t>
            </w:r>
            <w:r w:rsidRPr="0066547C">
              <w:rPr>
                <w:rFonts w:ascii="Times New Roman" w:hAnsi="Times New Roman" w:cs="Times New Roman"/>
              </w:rPr>
              <w:t xml:space="preserve">  скориговані планові розрахунки до 2020, виходячи з цього базового показника, а саме  2018 рік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Pr="0066547C">
              <w:rPr>
                <w:rFonts w:ascii="Times New Roman" w:hAnsi="Times New Roman" w:cs="Times New Roman"/>
              </w:rPr>
              <w:t>45 %, 2019 рік – 55%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Історико-культурна спадщина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Динаміка кількості об'єктів культурної спадщини м. Києва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&gt;0,0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&gt;0,0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Історико-культурна спадщина</w:t>
            </w:r>
          </w:p>
        </w:tc>
        <w:tc>
          <w:tcPr>
            <w:tcW w:w="3544" w:type="dxa"/>
          </w:tcPr>
          <w:p w:rsidR="00DF012B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Створення публічного міського електронного каталогу пам'яток історії, монументального мистецтва, архітектури та археології</w:t>
            </w:r>
          </w:p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Історико-культурна спадщина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Створення інтернет-порталу «Культурна спадщина міста Києва» та інтерактивної карти об'єктів культурної спадщини м. Києва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ru-RU"/>
              </w:rPr>
              <w:t>н</w:t>
            </w:r>
            <w:r w:rsidRPr="00F9128A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Розроблено та презентовано тестову версію інтерактивної карти об’єктів культурної спадщини міста Києва https://gis.kyivcity.gov.ua/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Історико-культурна спадщина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унікальних відвідувачів інтернет-порталу «Культурна спадщина міста Києва» (після його створення)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тис.відві-дувачів/рік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Виконання індикатору очікується у 2020 році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Історико-культурна спадщина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 xml:space="preserve">Частка об'єктів культурної спадщини міста Києва, що внесена до публічного міського електронного каталогу пам'яток історії, монументального мистецтва, архітектури та археології 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Система наразі працює у тестовому режимі.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6547C">
              <w:rPr>
                <w:rFonts w:ascii="Times New Roman" w:hAnsi="Times New Roman" w:cs="Times New Roman"/>
              </w:rPr>
              <w:t xml:space="preserve">Наповнення бази даних модуля інформаційно-аналітичної системи «Майно» в </w:t>
            </w:r>
            <w:r w:rsidRPr="0066547C">
              <w:rPr>
                <w:rFonts w:ascii="Times New Roman" w:hAnsi="Times New Roman" w:cs="Times New Roman"/>
                <w:u w:val="single"/>
              </w:rPr>
              <w:t>тестовому</w:t>
            </w:r>
            <w:r w:rsidRPr="0066547C">
              <w:rPr>
                <w:rFonts w:ascii="Times New Roman" w:hAnsi="Times New Roman" w:cs="Times New Roman"/>
              </w:rPr>
              <w:t xml:space="preserve"> режимі уповільнювало роботу із внесення інформації (недосконалість тестової системи)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комунальних закладів культури та мистецтва, що потребують капітального ремонту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платних відвідувань музеїв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відвідувачів/ мешканців міста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0,155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  <w:vAlign w:val="center"/>
          </w:tcPr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1.Відсутність повноважень щодо збору та узагальнення статистичної звітності по закладам культури державної та приватної форми власності.</w:t>
            </w:r>
          </w:p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2.Максимальна пропускна можливість музеїв комунальної власності складає 1 700,0 тис. </w:t>
            </w:r>
            <w:r>
              <w:rPr>
                <w:rFonts w:ascii="Times New Roman" w:hAnsi="Times New Roman" w:cs="Times New Roman"/>
              </w:rPr>
              <w:t>осіб</w:t>
            </w:r>
            <w:r w:rsidRPr="0066547C">
              <w:rPr>
                <w:rFonts w:ascii="Times New Roman" w:hAnsi="Times New Roman" w:cs="Times New Roman"/>
              </w:rPr>
              <w:t xml:space="preserve"> Кількість платних відвідувачів по музеям максимально може бути збільшена до 900,0 тис. осіб</w:t>
            </w:r>
            <w:r>
              <w:rPr>
                <w:rFonts w:ascii="Times New Roman" w:hAnsi="Times New Roman" w:cs="Times New Roman"/>
              </w:rPr>
              <w:t xml:space="preserve"> до 2025 року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платних відвідувань театрів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відвідувачів/ мешканців міста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0,184</w:t>
            </w:r>
            <w:r w:rsidRPr="00E06E4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  <w:vAlign w:val="center"/>
          </w:tcPr>
          <w:p w:rsidR="00DF012B" w:rsidRPr="0066547C" w:rsidRDefault="00DF012B" w:rsidP="00DF01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6547C">
              <w:rPr>
                <w:rFonts w:ascii="Times New Roman" w:eastAsia="Times New Roman" w:hAnsi="Times New Roman" w:cs="Times New Roman"/>
                <w:lang w:eastAsia="ru-RU"/>
              </w:rPr>
              <w:t xml:space="preserve">1.Відсутність повноважень щодо збору та узагальнення статистичної звітності по закладам культури державної та приватної форми власності. </w:t>
            </w:r>
          </w:p>
          <w:p w:rsidR="00DF012B" w:rsidRPr="0066547C" w:rsidRDefault="00DF012B" w:rsidP="00DF012B">
            <w:pPr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2. Не планується побудова нових приміщень для театрів комунальної форми власності.</w:t>
            </w:r>
          </w:p>
          <w:p w:rsidR="00DF012B" w:rsidRPr="0066547C" w:rsidRDefault="00DF012B" w:rsidP="00DF012B">
            <w:pPr>
              <w:pStyle w:val="a7"/>
              <w:ind w:left="0"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3.Сумарна комерційна місткість глядацьких залів у комунальних театрах складає 4793 місць. Планується, що до 2025 року кількість відвідувачів зросте до 1 200,0 тис. осіб це означитиме, що завантаженість театрів буде складати орієнтовно 75%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концертів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593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532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Чисельність киян – призерів міжнародних мистецьких та творчих конкурсів (з числа творчих працівників комунальних закладів культури, учнів і студентів комунальних початкових спеціалізованих та вищих мистецьких НЗ)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осіб за рік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&gt;2500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2108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екскурсій (у музеях комунальної власності м. Києва)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одиниць/ 1 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виставок (у музеях комунальної власності м. Києва та центральних міських бібліотеках)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одиниць/ 1</w:t>
            </w:r>
            <w:r w:rsidRPr="00F9128A">
              <w:rPr>
                <w:rFonts w:ascii="Times New Roman" w:hAnsi="Times New Roman" w:cs="Times New Roman"/>
                <w:lang w:val="en-US"/>
              </w:rPr>
              <w:t>00</w:t>
            </w:r>
            <w:r w:rsidRPr="00F9128A">
              <w:rPr>
                <w:rFonts w:ascii="Times New Roman" w:hAnsi="Times New Roman" w:cs="Times New Roman"/>
              </w:rPr>
              <w:t xml:space="preserve"> 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32</w:t>
            </w:r>
            <w:r w:rsidRPr="00E06E47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Співвідношення середньомісячної заробітної плати працівників галузі культури до середньомісячної заробітної плати в місті Києві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71,2</w:t>
            </w:r>
            <w:r>
              <w:rPr>
                <w:rFonts w:ascii="Times New Roman" w:hAnsi="Times New Roman" w:cs="Times New Roman"/>
                <w:vertAlign w:val="superscript"/>
              </w:rPr>
              <w:t>21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Відсоток виконання планових показників фінансування міських цільових програм, розроблених з метою виконання Стратегії розвитку м. Києва до 2025 року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18" w:type="dxa"/>
          </w:tcPr>
          <w:p w:rsidR="00DF012B" w:rsidRPr="00E06E47" w:rsidRDefault="00DF012B" w:rsidP="00DF01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97,3</w:t>
            </w:r>
            <w:r>
              <w:rPr>
                <w:rFonts w:ascii="Times New Roman" w:hAnsi="Times New Roman" w:cs="Times New Roman"/>
                <w:vertAlign w:val="superscript"/>
              </w:rPr>
              <w:t>22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Співвідношення бюджетних та позабюджетних джерел фактичного фінансування міських цільових програм, розроблених з метою виконання Стратегії розвитку м. Києва до 2025 року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 / 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80/20</w:t>
            </w:r>
          </w:p>
        </w:tc>
        <w:tc>
          <w:tcPr>
            <w:tcW w:w="1418" w:type="dxa"/>
          </w:tcPr>
          <w:p w:rsidR="00DF012B" w:rsidRPr="00E06E47" w:rsidRDefault="00DF012B" w:rsidP="00DF012B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54,5/45,5</w:t>
            </w:r>
            <w:r>
              <w:rPr>
                <w:rFonts w:ascii="Times New Roman" w:hAnsi="Times New Roman" w:cs="Times New Roman"/>
                <w:vertAlign w:val="superscript"/>
              </w:rPr>
              <w:t>22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pStyle w:val="a7"/>
              <w:tabs>
                <w:tab w:val="left" w:pos="346"/>
              </w:tabs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Коефіцієнт обслуговування боргу (витрати з обслуговування боргу у відсотках від доходів з власних джерел міста)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5,3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доходів з власних джерел міста (у відсотках від загальних доходів міста)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28A">
              <w:rPr>
                <w:rFonts w:ascii="Times New Roman" w:hAnsi="Times New Roman" w:cs="Times New Roman"/>
                <w:lang w:val="ru-RU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72,5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28A">
              <w:rPr>
                <w:rFonts w:ascii="Times New Roman" w:hAnsi="Times New Roman" w:cs="Times New Roman"/>
                <w:lang w:val="ru-RU"/>
              </w:rPr>
              <w:t>73,1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Коефіцієнт фактичного збору податків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100,0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pStyle w:val="a7"/>
              <w:ind w:left="0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pStyle w:val="a7"/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Запровадження сервісу он-лайн оцінювання діяльності КМДА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Заплановано реалізувати в рамках заходу «14.1. Розвиток та впровадження міської платформи управління даними та сервісами» КМЦП «Електронна столиця» на 2019-2022 роки, затвердженої рішенням Київської міської ради від 18.12.2018 № 461/6512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Схвалення діяльності міського голови (за результатами соціологічного опитування)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«схвалюю»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1418" w:type="dxa"/>
          </w:tcPr>
          <w:p w:rsidR="00DF012B" w:rsidRPr="00E06E47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F9128A">
              <w:rPr>
                <w:rFonts w:ascii="Times New Roman" w:hAnsi="Times New Roman" w:cs="Times New Roman"/>
              </w:rPr>
              <w:t>32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Низький рівень поінформованості громадян, щодо діяльності міської влади.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Тривала відсутність гарячого водопостачання у місті. 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Недостатня підтримка малозабезпечених громадян.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Резонансні конфлікти місцевих громад із забудовниками.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Скептичне ставлення до  усіх посадових осіб та інституцій державного та місцевого рівня і невдоволення змінами в країні та місті.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Невдоволення станом криміногенної та екологічної ситуації у місті.</w:t>
            </w:r>
          </w:p>
        </w:tc>
      </w:tr>
      <w:tr w:rsidR="00DF012B" w:rsidRPr="0070506F" w:rsidTr="00DF012B">
        <w:trPr>
          <w:trHeight w:val="517"/>
        </w:trPr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Схвалення діяльності виконавчого органу Київської міської ради (КМДА) (за результатами соціологічного опитування)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«схвалюю»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&gt;50</w:t>
            </w:r>
          </w:p>
        </w:tc>
        <w:tc>
          <w:tcPr>
            <w:tcW w:w="1418" w:type="dxa"/>
          </w:tcPr>
          <w:p w:rsidR="00DF012B" w:rsidRPr="00E06E47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F9128A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Оцінка діяльності обумовлюється оцінкою діяльності Міського голови.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Тривала відсутність гарячого водопостачання у місті. 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Недостатня підтримка малозабезпечених громадян.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Резонансні конфлікти місцевих громад із забудовниками.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Скептичне ставлення до  усіх посадових осіб та інституцій державного та місцевого рівня і невдоволення змінами в країні та місті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Частка розглянутих електронних петицій (на які надано офіційні відповіді КМДА) серед тих, що були підтримані (пройшли встановлений бар'єр)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rPr>
          <w:trHeight w:val="862"/>
        </w:trPr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унікальних відвідувачів інтернет-порталу КМДА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тис. відвідувачів/рік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650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269,8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Здійснювалася модернізація офіційного порталу ВО КМР КМДА: оновлено дизайн, удосконалено та розширено функціонал, забезпечено доступність інформації для осіб із вадами зору, дані з попередньої версії порталу перенесено на нову платформу «Офіційний портал Києва» kyivcity.gov.ua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Кількість штатних одиниць у структурних підрозділах КМДА та РДА (на кінець звітного періоду)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осіб/</w:t>
            </w:r>
          </w:p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10 тис. мешканців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128A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418" w:type="dxa"/>
          </w:tcPr>
          <w:p w:rsidR="00DF012B" w:rsidRPr="00E06E47" w:rsidRDefault="00DF012B" w:rsidP="00DF012B">
            <w:pPr>
              <w:ind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128A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  <w:vertAlign w:val="superscript"/>
              </w:rPr>
              <w:t>23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Впровадження системи внутрішнього контролю COSO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Розроблено проект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Порядку організації системи внутрішнього контролю та управління ризиками у виконавчому органі Київської міської ради (Київській міській державній адміністрації), районних в місті Києві державних адміністраціях, підприємствах, установах і організаціях комунальної власності територіальної громади міста Києва.</w:t>
            </w:r>
          </w:p>
          <w:p w:rsidR="00DF012B" w:rsidRPr="0066547C" w:rsidRDefault="00DF012B" w:rsidP="00DF012B">
            <w:pPr>
              <w:ind w:right="-108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Готується проект розпорядження для передачі на погодження структурним підрозділам</w:t>
            </w:r>
          </w:p>
        </w:tc>
      </w:tr>
      <w:tr w:rsidR="00DF012B" w:rsidRPr="0070506F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Рівень зносу основних засобів, що перебувають у власності територіальної громади м. Києва, згідно з</w:t>
            </w:r>
          </w:p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комбінованою /консолідованою фінансовою звітністю м. Києва (станом на кінець звітного періоду)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  <w:vertAlign w:val="superscript"/>
              </w:rPr>
              <w:t>24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</w:tcPr>
          <w:p w:rsidR="00DF012B" w:rsidRPr="0066547C" w:rsidRDefault="00DF012B" w:rsidP="00DF012B">
            <w:pPr>
              <w:tabs>
                <w:tab w:val="left" w:pos="3436"/>
              </w:tabs>
              <w:ind w:right="176" w:firstLine="33"/>
              <w:jc w:val="both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 xml:space="preserve">Основна причина – недостатні темпи оновлення основних засобів через відсутність коштів. Зокрема, рівень зносу основних засобів по галузі «Охорона здоров’я» – 50%, «Транспорт» – 54,1%, «Освіта» </w:t>
            </w:r>
            <w:r>
              <w:rPr>
                <w:rFonts w:ascii="Times New Roman" w:hAnsi="Times New Roman" w:cs="Times New Roman"/>
              </w:rPr>
              <w:t>–</w:t>
            </w:r>
            <w:r w:rsidRPr="0066547C">
              <w:rPr>
                <w:rFonts w:ascii="Times New Roman" w:hAnsi="Times New Roman" w:cs="Times New Roman"/>
              </w:rPr>
              <w:t xml:space="preserve"> 60%.</w:t>
            </w:r>
          </w:p>
          <w:p w:rsidR="00DF012B" w:rsidRPr="0066547C" w:rsidRDefault="00DF012B" w:rsidP="00DF012B">
            <w:pPr>
              <w:tabs>
                <w:tab w:val="left" w:pos="3436"/>
              </w:tabs>
              <w:ind w:right="176" w:firstLine="33"/>
              <w:jc w:val="both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Шляхи вирішення – необхідність спрямування комунальними підприємствами (установами, організаціями) коштів на оновлення основних засобів</w:t>
            </w:r>
          </w:p>
        </w:tc>
      </w:tr>
      <w:tr w:rsidR="00DF012B" w:rsidRPr="00A9748C" w:rsidTr="00DF012B">
        <w:tc>
          <w:tcPr>
            <w:tcW w:w="568" w:type="dxa"/>
          </w:tcPr>
          <w:p w:rsidR="00DF012B" w:rsidRPr="00F9128A" w:rsidRDefault="00DF012B" w:rsidP="00DF012B">
            <w:pPr>
              <w:tabs>
                <w:tab w:val="left" w:pos="346"/>
              </w:tabs>
              <w:ind w:right="-108"/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98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Умови реалізації Стратегії</w:t>
            </w:r>
          </w:p>
        </w:tc>
        <w:tc>
          <w:tcPr>
            <w:tcW w:w="3544" w:type="dxa"/>
          </w:tcPr>
          <w:p w:rsidR="00DF012B" w:rsidRPr="00F9128A" w:rsidRDefault="00DF012B" w:rsidP="00DF012B">
            <w:pPr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Створення публічного реєстру активів м. Києва</w:t>
            </w:r>
          </w:p>
        </w:tc>
        <w:tc>
          <w:tcPr>
            <w:tcW w:w="1276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так/ні</w:t>
            </w:r>
          </w:p>
        </w:tc>
        <w:tc>
          <w:tcPr>
            <w:tcW w:w="1417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так</w:t>
            </w:r>
          </w:p>
        </w:tc>
        <w:tc>
          <w:tcPr>
            <w:tcW w:w="1418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</w:rPr>
            </w:pPr>
            <w:r w:rsidRPr="00F9128A">
              <w:rPr>
                <w:rFonts w:ascii="Times New Roman" w:hAnsi="Times New Roman" w:cs="Times New Roman"/>
              </w:rPr>
              <w:t>ні</w:t>
            </w:r>
          </w:p>
        </w:tc>
        <w:tc>
          <w:tcPr>
            <w:tcW w:w="1871" w:type="dxa"/>
          </w:tcPr>
          <w:p w:rsidR="00DF012B" w:rsidRPr="00F9128A" w:rsidRDefault="00DF012B" w:rsidP="00DF012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9128A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827" w:type="dxa"/>
            <w:vAlign w:val="center"/>
          </w:tcPr>
          <w:p w:rsidR="00DF012B" w:rsidRPr="0066547C" w:rsidRDefault="00DF012B" w:rsidP="00DF012B">
            <w:pPr>
              <w:tabs>
                <w:tab w:val="left" w:pos="3861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Забезпечено ведення бази даних об’єктів нерухомого майна комунальної власності м. Києва.</w:t>
            </w:r>
          </w:p>
          <w:p w:rsidR="00DF012B" w:rsidRPr="0066547C" w:rsidRDefault="00DF012B" w:rsidP="00DF012B">
            <w:pPr>
              <w:tabs>
                <w:tab w:val="left" w:pos="3861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Розробляється програмний модуль «Облік та відображення об’єктів нерухомого майна територіальної громади міста Києва Департаменту комунальної власності м. Києва».</w:t>
            </w:r>
          </w:p>
          <w:p w:rsidR="00DF012B" w:rsidRPr="0060706D" w:rsidRDefault="00DF012B" w:rsidP="00DF012B">
            <w:pPr>
              <w:tabs>
                <w:tab w:val="left" w:pos="3861"/>
              </w:tabs>
              <w:ind w:right="34"/>
              <w:jc w:val="both"/>
              <w:rPr>
                <w:rFonts w:ascii="Times New Roman" w:hAnsi="Times New Roman" w:cs="Times New Roman"/>
              </w:rPr>
            </w:pPr>
            <w:r w:rsidRPr="0066547C">
              <w:rPr>
                <w:rFonts w:ascii="Times New Roman" w:hAnsi="Times New Roman" w:cs="Times New Roman"/>
              </w:rPr>
              <w:t>Робота виконується проведена в межах реалізації заходів Комплексної міської цільової програми «Електронна столиця» на 2015 – 2018», (рішення Київради від 02.07.2015 № 654/1518»</w:t>
            </w:r>
          </w:p>
        </w:tc>
      </w:tr>
    </w:tbl>
    <w:p w:rsidR="00995628" w:rsidRDefault="00995628" w:rsidP="009956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D83" w:rsidRPr="00DF6EB4" w:rsidRDefault="00463D83" w:rsidP="00463D83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1 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джерело: Використано інформацію Національного банку України у 2016 року (обмінного курсу гривні до ЄВРО, в середньому за період) – 28,29 гривень за ЄВРО (https://bank.gov.ua/control/uk/publish/category?cat_id=7693080) та офіційні дані Головного управління статистики у м. Києві за 2016 рік (</w:t>
      </w:r>
      <w:hyperlink r:id="rId8" w:history="1">
        <w:r w:rsidRPr="00DF6EB4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http://kyiv.ukrstat.gov.ua/p.php3?c=3321&amp;lang=1</w:t>
        </w:r>
      </w:hyperlink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463D83" w:rsidRPr="00DF6EB4" w:rsidRDefault="00463D83" w:rsidP="00463D8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2 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джерело: </w:t>
      </w:r>
      <w:r w:rsidRPr="00DF6EB4">
        <w:rPr>
          <w:rFonts w:ascii="Times New Roman" w:eastAsiaTheme="minorEastAsia" w:hAnsi="Times New Roman" w:cs="Times New Roman"/>
          <w:color w:val="0000FF" w:themeColor="hyperlink"/>
          <w:sz w:val="20"/>
          <w:szCs w:val="20"/>
          <w:u w:val="single"/>
          <w:lang w:eastAsia="ru-RU"/>
        </w:rPr>
        <w:t>http://russian.doingbusiness.org/rankings</w:t>
      </w:r>
    </w:p>
    <w:p w:rsidR="00463D83" w:rsidRPr="00DF6EB4" w:rsidRDefault="00463D83" w:rsidP="00463D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F6EB4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DF6EB4">
        <w:rPr>
          <w:rFonts w:ascii="Times New Roman" w:hAnsi="Times New Roman" w:cs="Times New Roman"/>
          <w:sz w:val="20"/>
          <w:szCs w:val="20"/>
        </w:rPr>
        <w:t xml:space="preserve"> джерело: </w:t>
      </w:r>
      <w:hyperlink r:id="rId9" w:history="1">
        <w:r w:rsidRPr="00DF6EB4">
          <w:rPr>
            <w:rFonts w:ascii="Times New Roman" w:hAnsi="Times New Roman" w:cs="Times New Roman"/>
            <w:color w:val="0000FF" w:themeColor="hyperlink"/>
            <w:sz w:val="20"/>
            <w:szCs w:val="20"/>
            <w:u w:val="single"/>
          </w:rPr>
          <w:t>https://pages.eiu.com/rs/753-RIQ-438/images/The_Global_Liveability_Index_2018.pdf</w:t>
        </w:r>
      </w:hyperlink>
    </w:p>
    <w:p w:rsidR="00463D83" w:rsidRPr="00DF6EB4" w:rsidRDefault="00463D83" w:rsidP="00463D8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результатами соціологічного опитування, виконаного НДІРоМ</w:t>
      </w:r>
    </w:p>
    <w:p w:rsidR="00463D83" w:rsidRPr="00DF6EB4" w:rsidRDefault="00463D83" w:rsidP="00463D8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F6EB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F6EB4">
        <w:rPr>
          <w:rFonts w:ascii="Times New Roman" w:hAnsi="Times New Roman" w:cs="Times New Roman"/>
          <w:sz w:val="20"/>
          <w:szCs w:val="20"/>
        </w:rPr>
        <w:t xml:space="preserve"> за останніми наявними даними 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Головного управління статистики у м. Києві</w:t>
      </w:r>
      <w:r w:rsidRPr="00DF6EB4">
        <w:rPr>
          <w:rFonts w:ascii="Times New Roman" w:hAnsi="Times New Roman" w:cs="Times New Roman"/>
          <w:sz w:val="20"/>
          <w:szCs w:val="20"/>
        </w:rPr>
        <w:t xml:space="preserve"> за січень-листопад 2018 року</w:t>
      </w:r>
    </w:p>
    <w:p w:rsidR="00463D83" w:rsidRPr="00DF6EB4" w:rsidRDefault="00463D83" w:rsidP="00463D83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6 </w:t>
      </w:r>
      <w:r w:rsidR="00FA280F" w:rsidRPr="00DF6EB4">
        <w:rPr>
          <w:rFonts w:ascii="Times New Roman" w:hAnsi="Times New Roman" w:cs="Times New Roman"/>
          <w:sz w:val="20"/>
          <w:szCs w:val="20"/>
        </w:rPr>
        <w:t xml:space="preserve">за останніми наявними даними 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Держ</w:t>
      </w:r>
      <w:r w:rsidR="00FA280F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авного комітету статистики України за 2017 рік</w:t>
      </w:r>
    </w:p>
    <w:p w:rsidR="00463D83" w:rsidRPr="00DF6EB4" w:rsidRDefault="00FA280F" w:rsidP="00463D83">
      <w:pPr>
        <w:spacing w:after="0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6EB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463D83" w:rsidRPr="00DF6EB4">
        <w:rPr>
          <w:rFonts w:ascii="Times New Roman" w:hAnsi="Times New Roman" w:cs="Times New Roman"/>
          <w:sz w:val="20"/>
          <w:szCs w:val="20"/>
        </w:rPr>
        <w:t xml:space="preserve"> за останніми наявними даними 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Головного управління статистики у м. Києві</w:t>
      </w:r>
      <w:r w:rsidR="00463D83" w:rsidRPr="00DF6EB4">
        <w:rPr>
          <w:rFonts w:ascii="Times New Roman" w:hAnsi="Times New Roman" w:cs="Times New Roman"/>
          <w:sz w:val="20"/>
          <w:szCs w:val="20"/>
        </w:rPr>
        <w:t xml:space="preserve"> за січень-жовтень 2018 року</w:t>
      </w:r>
    </w:p>
    <w:p w:rsidR="00463D83" w:rsidRPr="00DF6EB4" w:rsidRDefault="00FA280F" w:rsidP="00463D83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8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даними Головного управління статистики у м. Києві, з лютого 2017 року зазначений показник не застосовується</w:t>
      </w:r>
    </w:p>
    <w:p w:rsidR="00463D83" w:rsidRPr="00DF6EB4" w:rsidRDefault="00FA280F" w:rsidP="00463D83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9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останніми наявними даними Головного управління статистики у м. Києві за січень-вересень 2018 року</w:t>
      </w:r>
    </w:p>
    <w:p w:rsidR="00463D83" w:rsidRPr="00DF6EB4" w:rsidRDefault="00FA280F" w:rsidP="00463D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10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останніми наявними даними Головного управління статистики у м. Києві станом на 01.10.2018</w:t>
      </w:r>
      <w:r w:rsidR="00463D83" w:rsidRPr="00DF6EB4">
        <w:rPr>
          <w:rFonts w:ascii="Times New Roman" w:hAnsi="Times New Roman" w:cs="Times New Roman"/>
          <w:sz w:val="20"/>
          <w:szCs w:val="20"/>
        </w:rPr>
        <w:t xml:space="preserve"> </w:t>
      </w:r>
      <w:r w:rsidR="00463D83" w:rsidRPr="00DF6EB4">
        <w:rPr>
          <w:rFonts w:ascii="Times New Roman" w:hAnsi="Times New Roman" w:cs="Times New Roman"/>
          <w:b/>
          <w:sz w:val="20"/>
          <w:szCs w:val="20"/>
        </w:rPr>
        <w:t>(</w:t>
      </w:r>
      <w:hyperlink r:id="rId10" w:history="1">
        <w:r w:rsidR="00463D83" w:rsidRPr="00DF6EB4">
          <w:rPr>
            <w:rFonts w:ascii="Times New Roman" w:eastAsiaTheme="minorEastAsia" w:hAnsi="Times New Roman" w:cs="Times New Roman"/>
            <w:color w:val="0000FF" w:themeColor="hyperlink"/>
            <w:sz w:val="20"/>
            <w:szCs w:val="20"/>
            <w:u w:val="single"/>
            <w:lang w:eastAsia="ru-RU"/>
          </w:rPr>
          <w:t>https://pages.eiu.com/rs/753-RIQ-438/images/The_Global_Liveability_Index_2018.pdf</w:t>
        </w:r>
      </w:hyperlink>
      <w:r w:rsidR="00463D83" w:rsidRPr="00DF6EB4">
        <w:rPr>
          <w:rFonts w:ascii="Times New Roman" w:hAnsi="Times New Roman" w:cs="Times New Roman"/>
          <w:b/>
          <w:sz w:val="20"/>
          <w:szCs w:val="20"/>
        </w:rPr>
        <w:t>)</w:t>
      </w:r>
    </w:p>
    <w:p w:rsidR="00463D83" w:rsidRPr="00DF6EB4" w:rsidRDefault="00463D83" w:rsidP="00463D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="00FA280F"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DF6EB4">
        <w:rPr>
          <w:rFonts w:ascii="Times New Roman" w:hAnsi="Times New Roman" w:cs="Times New Roman"/>
          <w:sz w:val="20"/>
          <w:szCs w:val="20"/>
        </w:rPr>
        <w:t>розраховано за курсом ЄВРО НБУ на 17.12.2018 (3 141,42 грн/100 євро) та з урахуванням розміру середньомісячної заробітної плати по м. Києву згідно останніх статистичних даних за січень-листопад 2018 року (13 270 грн)</w:t>
      </w:r>
    </w:p>
    <w:p w:rsidR="00463D83" w:rsidRPr="00DF6EB4" w:rsidRDefault="00463D83" w:rsidP="00463D83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="00FA280F"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даними </w:t>
      </w:r>
      <w:r w:rsidR="00FA280F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У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правління туризму та промоцій </w:t>
      </w:r>
      <w:r w:rsidR="0072699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виконавчого органу Київської міської ради (Київської міської державної адміністрації)</w:t>
      </w:r>
    </w:p>
    <w:p w:rsidR="00463D83" w:rsidRPr="00DF6EB4" w:rsidRDefault="00463D83" w:rsidP="00463D83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="00FA280F"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3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статистичні спостереження не проводяться</w:t>
      </w:r>
    </w:p>
    <w:p w:rsidR="00463D83" w:rsidRPr="00DF6EB4" w:rsidRDefault="00463D83" w:rsidP="00463D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="00FA280F"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4</w:t>
      </w: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DF6EB4">
        <w:rPr>
          <w:rFonts w:ascii="Times New Roman" w:hAnsi="Times New Roman" w:cs="Times New Roman"/>
          <w:sz w:val="20"/>
          <w:szCs w:val="20"/>
        </w:rPr>
        <w:t>дані КП «Київтеплоенерго» (з травня до грудня 2018 року)</w:t>
      </w:r>
    </w:p>
    <w:p w:rsidR="00463D83" w:rsidRPr="00DF6EB4" w:rsidRDefault="00463D83" w:rsidP="00463D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EB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A280F" w:rsidRPr="00DF6EB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за останніми наявними даними Головного управління статистики у м. Києві </w:t>
      </w:r>
      <w:r w:rsidRPr="00DF6EB4">
        <w:rPr>
          <w:rFonts w:ascii="Times New Roman" w:hAnsi="Times New Roman" w:cs="Times New Roman"/>
          <w:sz w:val="20"/>
          <w:szCs w:val="20"/>
        </w:rPr>
        <w:t>за 2017 рік</w:t>
      </w:r>
    </w:p>
    <w:p w:rsidR="00463D83" w:rsidRPr="00DF6EB4" w:rsidRDefault="00463D83" w:rsidP="00463D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="00FA280F"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6</w:t>
      </w: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FA280F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 останніми наявними даними </w:t>
      </w:r>
      <w:r w:rsidRPr="00DF6EB4">
        <w:rPr>
          <w:rFonts w:ascii="Times New Roman" w:hAnsi="Times New Roman" w:cs="Times New Roman"/>
          <w:sz w:val="20"/>
          <w:szCs w:val="20"/>
        </w:rPr>
        <w:t>Державної служби статистики України за 2016 рік (стат</w:t>
      </w:r>
      <w:r w:rsidR="00726993" w:rsidRPr="00DF6EB4">
        <w:rPr>
          <w:rFonts w:ascii="Times New Roman" w:hAnsi="Times New Roman" w:cs="Times New Roman"/>
          <w:sz w:val="20"/>
          <w:szCs w:val="20"/>
        </w:rPr>
        <w:t>истичний</w:t>
      </w:r>
      <w:r w:rsidRPr="00DF6EB4">
        <w:rPr>
          <w:rFonts w:ascii="Times New Roman" w:hAnsi="Times New Roman" w:cs="Times New Roman"/>
          <w:sz w:val="20"/>
          <w:szCs w:val="20"/>
        </w:rPr>
        <w:t xml:space="preserve"> бюлетень «Витрати і ресурси домогосподарств України»)</w:t>
      </w:r>
    </w:p>
    <w:p w:rsidR="00463D83" w:rsidRPr="00DF6EB4" w:rsidRDefault="00463D83" w:rsidP="00463D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EB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FA280F" w:rsidRPr="00DF6EB4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Pr="00DF6EB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DF6EB4">
        <w:rPr>
          <w:rFonts w:ascii="Times New Roman" w:hAnsi="Times New Roman" w:cs="Times New Roman"/>
          <w:sz w:val="20"/>
          <w:szCs w:val="20"/>
        </w:rPr>
        <w:t xml:space="preserve">за даними Міністерства соціальної політики України за </w:t>
      </w:r>
      <w:r w:rsidR="00DF6EB4" w:rsidRPr="00DF6EB4">
        <w:rPr>
          <w:rFonts w:ascii="Times New Roman" w:hAnsi="Times New Roman" w:cs="Times New Roman"/>
          <w:sz w:val="20"/>
          <w:szCs w:val="20"/>
        </w:rPr>
        <w:t>І півріччя</w:t>
      </w:r>
      <w:r w:rsidRPr="00DF6EB4">
        <w:rPr>
          <w:rFonts w:ascii="Times New Roman" w:hAnsi="Times New Roman" w:cs="Times New Roman"/>
          <w:sz w:val="20"/>
          <w:szCs w:val="20"/>
        </w:rPr>
        <w:t xml:space="preserve"> 2018 року</w:t>
      </w:r>
    </w:p>
    <w:p w:rsidR="00463D83" w:rsidRPr="00DF6EB4" w:rsidRDefault="00463D83" w:rsidP="00463D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1</w:t>
      </w:r>
      <w:r w:rsidR="00FA280F"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8</w:t>
      </w: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 даними Департаменту охорони здоров’я </w:t>
      </w:r>
      <w:r w:rsidR="0072699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виконавчого органу Київської міської ради (Київської міської державної адміністрації) </w:t>
      </w:r>
      <w:r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(очікувані дані)</w:t>
      </w:r>
    </w:p>
    <w:p w:rsidR="00463D83" w:rsidRPr="00DF6EB4" w:rsidRDefault="00FA280F" w:rsidP="00463D8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6EB4">
        <w:rPr>
          <w:rFonts w:ascii="Times New Roman" w:hAnsi="Times New Roman" w:cs="Times New Roman"/>
          <w:sz w:val="20"/>
          <w:szCs w:val="20"/>
          <w:vertAlign w:val="superscript"/>
        </w:rPr>
        <w:t>19</w:t>
      </w:r>
      <w:r w:rsidR="00463D83" w:rsidRPr="00DF6EB4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463D83" w:rsidRPr="00DF6EB4">
        <w:rPr>
          <w:rFonts w:ascii="Times New Roman" w:hAnsi="Times New Roman" w:cs="Times New Roman"/>
          <w:sz w:val="20"/>
          <w:szCs w:val="20"/>
        </w:rPr>
        <w:t>рейтинг ТОП-100 НЗ України за результатами ЗНО з української мови та літератури визначався тільки 1 раз, у 2015 році</w:t>
      </w:r>
    </w:p>
    <w:p w:rsidR="00463D83" w:rsidRPr="00DF6EB4" w:rsidRDefault="00FA280F" w:rsidP="00463D83">
      <w:pPr>
        <w:spacing w:after="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20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оперативні дані станом на 01.11.2018 щодо наявного населення міста Києва відповідно до даних Головного управління статистики у м. Києві</w:t>
      </w:r>
    </w:p>
    <w:p w:rsidR="00463D83" w:rsidRPr="00DF6EB4" w:rsidRDefault="00FA280F" w:rsidP="00463D83">
      <w:pPr>
        <w:spacing w:after="0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21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оперативні дані станом на 01.12.2018, щодо середньомісячної номінальної заробітної плати по м. Києву відповідно до даних Головного управління статистики у м. Києві</w:t>
      </w:r>
    </w:p>
    <w:p w:rsidR="00463D83" w:rsidRPr="00DF6EB4" w:rsidRDefault="00FA280F" w:rsidP="00463D83">
      <w:pPr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F6EB4">
        <w:rPr>
          <w:rFonts w:ascii="Times New Roman" w:eastAsiaTheme="minorEastAsia" w:hAnsi="Times New Roman" w:cs="Times New Roman"/>
          <w:sz w:val="20"/>
          <w:szCs w:val="20"/>
          <w:vertAlign w:val="superscript"/>
          <w:lang w:eastAsia="ru-RU"/>
        </w:rPr>
        <w:t>22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F6EB4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F6EB4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останніми наявними даними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="00DF6EB4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Департаменту економіки та інвестицій виконавчого органу Київської міської ради (Київської міської державної адміністрації) </w:t>
      </w:r>
      <w:r w:rsidR="00463D8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 січень-вересень 2018 року</w:t>
      </w:r>
    </w:p>
    <w:p w:rsidR="00463D83" w:rsidRPr="00DF6EB4" w:rsidRDefault="00FA280F" w:rsidP="00463D83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DF6EB4">
        <w:rPr>
          <w:rFonts w:ascii="Times New Roman" w:hAnsi="Times New Roman" w:cs="Times New Roman"/>
          <w:sz w:val="20"/>
          <w:szCs w:val="20"/>
          <w:vertAlign w:val="superscript"/>
        </w:rPr>
        <w:t>23</w:t>
      </w:r>
      <w:r w:rsidR="00463D83" w:rsidRPr="00DF6EB4">
        <w:rPr>
          <w:rFonts w:ascii="Times New Roman" w:hAnsi="Times New Roman" w:cs="Times New Roman"/>
          <w:sz w:val="20"/>
          <w:szCs w:val="20"/>
        </w:rPr>
        <w:t xml:space="preserve"> </w:t>
      </w:r>
      <w:r w:rsidR="00D809F3" w:rsidRPr="00DF6EB4">
        <w:rPr>
          <w:rFonts w:ascii="Times New Roman" w:hAnsi="Times New Roman" w:cs="Times New Roman"/>
          <w:sz w:val="20"/>
          <w:szCs w:val="20"/>
        </w:rPr>
        <w:t>ш</w:t>
      </w:r>
      <w:r w:rsidR="00463D83" w:rsidRPr="00DF6EB4">
        <w:rPr>
          <w:rFonts w:ascii="Times New Roman" w:hAnsi="Times New Roman" w:cs="Times New Roman"/>
          <w:sz w:val="20"/>
          <w:szCs w:val="20"/>
        </w:rPr>
        <w:t xml:space="preserve">татна чисельність структурних підрозділів КМДА збільшилась відповідно до Законів України: </w:t>
      </w:r>
      <w:r w:rsidR="00463D83" w:rsidRPr="00DF6EB4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«Про внесення змін до деяких законодавчих актів України щодо реформування сфери паркування транспортних засобів», </w:t>
      </w:r>
      <w:r w:rsidR="00463D83" w:rsidRPr="00DF6EB4">
        <w:rPr>
          <w:rFonts w:ascii="Times New Roman" w:eastAsia="Times New Roman" w:hAnsi="Times New Roman" w:cs="Times New Roman"/>
          <w:bCs/>
          <w:color w:val="000000"/>
          <w:sz w:val="20"/>
          <w:szCs w:val="20"/>
          <w:shd w:val="clear" w:color="auto" w:fill="FFFFFF"/>
          <w:lang w:eastAsia="uk-UA"/>
        </w:rPr>
        <w:t xml:space="preserve">«Про органи і служби у справах дітей та спеціальні установи для дітей»  та </w:t>
      </w:r>
      <w:r w:rsidR="00463D83" w:rsidRPr="00DF6EB4">
        <w:rPr>
          <w:rFonts w:ascii="Times New Roman" w:eastAsia="Times New Roman" w:hAnsi="Times New Roman" w:cs="Times New Roman"/>
          <w:sz w:val="20"/>
          <w:szCs w:val="20"/>
          <w:lang w:eastAsia="uk-UA"/>
        </w:rPr>
        <w:t>розпорядження Кабінету Міністрів України від 16 травня 2014 № 523-р «Деякі питання надання адміністративних послуг органів виконавчої влади через центри надання адміністративних послуг»</w:t>
      </w:r>
    </w:p>
    <w:p w:rsidR="00463D83" w:rsidRPr="00DF6EB4" w:rsidRDefault="00FA280F" w:rsidP="00463D83">
      <w:pPr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DF6EB4">
        <w:rPr>
          <w:rFonts w:ascii="Times New Roman" w:hAnsi="Times New Roman" w:cs="Times New Roman"/>
          <w:sz w:val="20"/>
          <w:szCs w:val="20"/>
          <w:vertAlign w:val="superscript"/>
        </w:rPr>
        <w:t>24</w:t>
      </w:r>
      <w:r w:rsidR="00463D83" w:rsidRPr="00DF6EB4">
        <w:rPr>
          <w:rFonts w:ascii="Times New Roman" w:hAnsi="Times New Roman" w:cs="Times New Roman"/>
          <w:sz w:val="20"/>
          <w:szCs w:val="20"/>
        </w:rPr>
        <w:t xml:space="preserve"> оперативні дані Департаменту комунальної власності </w:t>
      </w:r>
      <w:r w:rsidR="00D809F3" w:rsidRPr="00DF6EB4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виконавчого органу Київської міської ради (Київської міської державної адміністрації) </w:t>
      </w:r>
      <w:r w:rsidR="00463D83" w:rsidRPr="00DF6EB4">
        <w:rPr>
          <w:rFonts w:ascii="Times New Roman" w:hAnsi="Times New Roman" w:cs="Times New Roman"/>
          <w:sz w:val="20"/>
          <w:szCs w:val="20"/>
        </w:rPr>
        <w:t>станом на 01.07.2018, зокрема: бюджетні установи та організації – 43 %; госпрозрахункові підприємства (установи, організації) – 54 %</w:t>
      </w:r>
    </w:p>
    <w:p w:rsidR="00E11707" w:rsidRDefault="001B6559" w:rsidP="00B2750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B6559">
        <w:rPr>
          <w:rFonts w:ascii="Times New Roman" w:hAnsi="Times New Roman" w:cs="Times New Roman"/>
          <w:sz w:val="20"/>
          <w:szCs w:val="20"/>
          <w:vertAlign w:val="superscript"/>
        </w:rPr>
        <w:t xml:space="preserve">25 </w:t>
      </w:r>
      <w:r w:rsidRPr="001B6559">
        <w:rPr>
          <w:rFonts w:ascii="Times New Roman" w:hAnsi="Times New Roman" w:cs="Times New Roman"/>
          <w:sz w:val="20"/>
          <w:szCs w:val="20"/>
        </w:rPr>
        <w:t>оперативні дані за закладами комунальної власності Департаменту освіти і науки виконавчого органу Київської міської ради (Київської міської державної адміністрації)</w:t>
      </w:r>
    </w:p>
    <w:p w:rsidR="00E11707" w:rsidRPr="00E11707" w:rsidRDefault="00E11707" w:rsidP="00E11707">
      <w:pPr>
        <w:rPr>
          <w:rFonts w:ascii="Times New Roman" w:hAnsi="Times New Roman" w:cs="Times New Roman"/>
          <w:sz w:val="20"/>
          <w:szCs w:val="20"/>
        </w:rPr>
      </w:pPr>
    </w:p>
    <w:p w:rsidR="00E11707" w:rsidRPr="00E11707" w:rsidRDefault="00E11707" w:rsidP="00E11707">
      <w:pPr>
        <w:rPr>
          <w:rFonts w:ascii="Times New Roman" w:hAnsi="Times New Roman" w:cs="Times New Roman"/>
          <w:sz w:val="20"/>
          <w:szCs w:val="20"/>
        </w:rPr>
      </w:pPr>
    </w:p>
    <w:p w:rsidR="00E11707" w:rsidRPr="00E11707" w:rsidRDefault="00E11707" w:rsidP="00E11707">
      <w:pPr>
        <w:rPr>
          <w:rFonts w:ascii="Times New Roman" w:hAnsi="Times New Roman" w:cs="Times New Roman"/>
          <w:sz w:val="20"/>
          <w:szCs w:val="20"/>
        </w:rPr>
      </w:pPr>
    </w:p>
    <w:p w:rsidR="00E11707" w:rsidRPr="00E11707" w:rsidRDefault="00E11707" w:rsidP="00E11707">
      <w:pPr>
        <w:rPr>
          <w:rFonts w:ascii="Times New Roman" w:hAnsi="Times New Roman" w:cs="Times New Roman"/>
          <w:sz w:val="20"/>
          <w:szCs w:val="20"/>
        </w:rPr>
      </w:pPr>
    </w:p>
    <w:p w:rsidR="00E11707" w:rsidRDefault="00E11707" w:rsidP="00E11707">
      <w:pPr>
        <w:rPr>
          <w:rFonts w:ascii="Times New Roman" w:hAnsi="Times New Roman" w:cs="Times New Roman"/>
          <w:sz w:val="20"/>
          <w:szCs w:val="20"/>
        </w:rPr>
      </w:pPr>
    </w:p>
    <w:p w:rsidR="00227AFE" w:rsidRDefault="00227AFE" w:rsidP="00E117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1707" w:rsidRDefault="00E11707" w:rsidP="00E117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1707" w:rsidRDefault="00E11707" w:rsidP="00E117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1707" w:rsidRDefault="00E11707" w:rsidP="00E117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1707" w:rsidRDefault="00E11707" w:rsidP="00E11707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</w:p>
    <w:p w:rsidR="00E11707" w:rsidRDefault="00E11707" w:rsidP="00E11707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Розділ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Індикатори </w:t>
      </w:r>
      <w:r w:rsidRPr="00237B82">
        <w:rPr>
          <w:rFonts w:ascii="Times New Roman" w:hAnsi="Times New Roman" w:cs="Times New Roman"/>
          <w:sz w:val="24"/>
          <w:szCs w:val="24"/>
        </w:rPr>
        <w:t>Державної стратегії регіонального розвитку на період до 2020 року</w:t>
      </w:r>
    </w:p>
    <w:p w:rsidR="00E11707" w:rsidRDefault="00E11707" w:rsidP="00E11707">
      <w:pPr>
        <w:spacing w:after="0"/>
        <w:ind w:right="-59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58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0"/>
        <w:gridCol w:w="2134"/>
        <w:gridCol w:w="4081"/>
        <w:gridCol w:w="993"/>
        <w:gridCol w:w="1530"/>
        <w:gridCol w:w="1305"/>
        <w:gridCol w:w="1559"/>
        <w:gridCol w:w="3685"/>
      </w:tblGrid>
      <w:tr w:rsidR="00E11707" w:rsidRPr="009A7C2E" w:rsidTr="00081155">
        <w:trPr>
          <w:trHeight w:val="2258"/>
          <w:tblHeader/>
        </w:trPr>
        <w:tc>
          <w:tcPr>
            <w:tcW w:w="560" w:type="dxa"/>
          </w:tcPr>
          <w:p w:rsidR="00E11707" w:rsidRPr="00805C92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805C92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2134" w:type="dxa"/>
          </w:tcPr>
          <w:p w:rsidR="00E11707" w:rsidRPr="00805C92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805C92">
              <w:rPr>
                <w:rFonts w:ascii="Times New Roman" w:hAnsi="Times New Roman" w:cs="Times New Roman"/>
                <w:bCs/>
              </w:rPr>
              <w:t>Сектори міського розвитку</w:t>
            </w:r>
          </w:p>
        </w:tc>
        <w:tc>
          <w:tcPr>
            <w:tcW w:w="4081" w:type="dxa"/>
          </w:tcPr>
          <w:p w:rsidR="00E11707" w:rsidRPr="00805C92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805C92">
              <w:rPr>
                <w:rFonts w:ascii="Times New Roman" w:hAnsi="Times New Roman" w:cs="Times New Roman"/>
                <w:bCs/>
              </w:rPr>
              <w:t>Індикатори Державної стратегії регіонального розвитку на період до 2020 року</w:t>
            </w:r>
          </w:p>
        </w:tc>
        <w:tc>
          <w:tcPr>
            <w:tcW w:w="993" w:type="dxa"/>
          </w:tcPr>
          <w:p w:rsidR="00E11707" w:rsidRPr="00805C92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805C92">
              <w:rPr>
                <w:rFonts w:ascii="Times New Roman" w:hAnsi="Times New Roman" w:cs="Times New Roman"/>
              </w:rPr>
              <w:t>Одиниці</w:t>
            </w:r>
          </w:p>
        </w:tc>
        <w:tc>
          <w:tcPr>
            <w:tcW w:w="1530" w:type="dxa"/>
          </w:tcPr>
          <w:p w:rsidR="00E11707" w:rsidRPr="00805C92" w:rsidRDefault="00E11707" w:rsidP="0008115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805C9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Прогнозоване значення індикатора на 2020 рік</w:t>
            </w:r>
          </w:p>
        </w:tc>
        <w:tc>
          <w:tcPr>
            <w:tcW w:w="1305" w:type="dxa"/>
          </w:tcPr>
          <w:p w:rsidR="00E11707" w:rsidRPr="00805C92" w:rsidRDefault="00E11707" w:rsidP="0008115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C92">
              <w:rPr>
                <w:rFonts w:ascii="Times New Roman" w:eastAsia="Times New Roman" w:hAnsi="Times New Roman" w:cs="Times New Roman"/>
                <w:lang w:eastAsia="uk-UA"/>
              </w:rPr>
              <w:t>Фактичне значення індикатора за 201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  <w:r w:rsidRPr="00805C92">
              <w:rPr>
                <w:rFonts w:ascii="Times New Roman" w:eastAsia="Times New Roman" w:hAnsi="Times New Roman" w:cs="Times New Roman"/>
                <w:lang w:eastAsia="uk-UA"/>
              </w:rPr>
              <w:t xml:space="preserve"> рік</w:t>
            </w:r>
          </w:p>
        </w:tc>
        <w:tc>
          <w:tcPr>
            <w:tcW w:w="1559" w:type="dxa"/>
            <w:vAlign w:val="center"/>
          </w:tcPr>
          <w:p w:rsidR="00E11707" w:rsidRPr="00805C92" w:rsidRDefault="00E11707" w:rsidP="0008115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805C92">
              <w:rPr>
                <w:rFonts w:ascii="Times New Roman" w:eastAsia="Times New Roman" w:hAnsi="Times New Roman" w:cs="Times New Roman"/>
                <w:lang w:eastAsia="uk-UA"/>
              </w:rPr>
              <w:t>Стан виконання індикатора (з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805C92">
              <w:rPr>
                <w:rFonts w:ascii="Times New Roman" w:eastAsia="Times New Roman" w:hAnsi="Times New Roman" w:cs="Times New Roman"/>
                <w:lang w:eastAsia="uk-UA"/>
              </w:rPr>
              <w:t>порівняль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  <w:r w:rsidRPr="00805C92">
              <w:rPr>
                <w:rFonts w:ascii="Times New Roman" w:eastAsia="Times New Roman" w:hAnsi="Times New Roman" w:cs="Times New Roman"/>
                <w:lang w:eastAsia="uk-UA"/>
              </w:rPr>
              <w:t>ною оцінкою фактичного значення і прогнозного значення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– рівень виконання: високий; середній; низький</w:t>
            </w:r>
            <w:r w:rsidRPr="00805C92">
              <w:rPr>
                <w:rFonts w:ascii="Times New Roman" w:eastAsia="Times New Roman" w:hAnsi="Times New Roman" w:cs="Times New Roman"/>
                <w:lang w:eastAsia="uk-UA"/>
              </w:rPr>
              <w:t>)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F12949">
              <w:rPr>
                <w:rFonts w:ascii="Times New Roman" w:eastAsia="Times New Roman" w:hAnsi="Times New Roman" w:cs="Times New Roman"/>
                <w:lang w:eastAsia="uk-UA"/>
              </w:rPr>
              <w:t>Проблемні питання, їх вплив на досягнення прогнозного значення індикатора (з поясненням причини їх виникнення та зазначенням механізму вирішення)</w:t>
            </w:r>
          </w:p>
        </w:tc>
      </w:tr>
      <w:tr w:rsidR="00E11707" w:rsidRPr="003208CC" w:rsidTr="00081155">
        <w:trPr>
          <w:trHeight w:val="625"/>
        </w:trPr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 xml:space="preserve">Загальний 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Наявний дохід у розрахунку на одну особу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77043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lang w:val="en-US"/>
              </w:rPr>
              <w:t>118</w:t>
            </w:r>
            <w:r w:rsidRPr="003208C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lang w:val="en-US"/>
              </w:rPr>
              <w:t>207</w:t>
            </w:r>
            <w:r w:rsidRPr="003208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3208CC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34" w:right="-108"/>
              <w:rPr>
                <w:rFonts w:ascii="Times New Roman" w:hAnsi="Times New Roman" w:cs="Times New Roman"/>
              </w:rPr>
            </w:pPr>
          </w:p>
        </w:tc>
      </w:tr>
      <w:tr w:rsidR="00E11707" w:rsidRPr="003208CC" w:rsidTr="00081155">
        <w:trPr>
          <w:trHeight w:val="654"/>
        </w:trPr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 xml:space="preserve">Ринок праці 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 xml:space="preserve">Середньомісячна заробітна плата (номінальна) 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8825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jc w:val="center"/>
              <w:outlineLvl w:val="0"/>
              <w:rPr>
                <w:rFonts w:ascii="Times New Roman" w:hAnsi="Times New Roman" w:cs="Times New Roman"/>
                <w:vertAlign w:val="superscript"/>
              </w:rPr>
            </w:pPr>
            <w:r w:rsidRPr="003208CC">
              <w:rPr>
                <w:rFonts w:ascii="Times New Roman" w:hAnsi="Times New Roman" w:cs="Times New Roman"/>
              </w:rPr>
              <w:t>13 2</w:t>
            </w:r>
            <w:r>
              <w:rPr>
                <w:rFonts w:ascii="Times New Roman" w:hAnsi="Times New Roman" w:cs="Times New Roman"/>
              </w:rPr>
              <w:t>70</w:t>
            </w:r>
            <w:r w:rsidRPr="003208CC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34" w:right="-108"/>
              <w:rPr>
                <w:rFonts w:ascii="Times New Roman" w:hAnsi="Times New Roman" w:cs="Times New Roman"/>
              </w:rPr>
            </w:pPr>
          </w:p>
        </w:tc>
      </w:tr>
      <w:tr w:rsidR="00E11707" w:rsidRPr="003208CC" w:rsidTr="00081155">
        <w:trPr>
          <w:trHeight w:val="2276"/>
        </w:trPr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Ринок праці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Рівень безробіття за методологією Міжнародної організації праці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6,0</w:t>
            </w:r>
            <w:r w:rsidRPr="003208C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pStyle w:val="2"/>
              <w:tabs>
                <w:tab w:val="num" w:pos="175"/>
                <w:tab w:val="left" w:pos="540"/>
                <w:tab w:val="left" w:pos="1260"/>
                <w:tab w:val="num" w:pos="2340"/>
                <w:tab w:val="left" w:pos="3600"/>
              </w:tabs>
              <w:spacing w:after="0" w:line="240" w:lineRule="auto"/>
              <w:ind w:left="34"/>
              <w:rPr>
                <w:rFonts w:ascii="Times New Roman" w:hAnsi="Times New Roman"/>
                <w:lang w:val="uk-UA"/>
              </w:rPr>
            </w:pPr>
            <w:r w:rsidRPr="00F12949">
              <w:rPr>
                <w:rFonts w:ascii="Times New Roman" w:hAnsi="Times New Roman"/>
                <w:lang w:val="uk-UA"/>
              </w:rPr>
              <w:t>Нестабільність політичної і соціально-економічної ситуації в країні впливає на сферу зайнятості населення та зумовлює певні негативні тенденції.</w:t>
            </w:r>
          </w:p>
          <w:p w:rsidR="00E11707" w:rsidRPr="00F12949" w:rsidRDefault="00E11707" w:rsidP="00081155">
            <w:pPr>
              <w:pStyle w:val="af3"/>
              <w:tabs>
                <w:tab w:val="num" w:pos="175"/>
                <w:tab w:val="left" w:pos="540"/>
              </w:tabs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F12949">
              <w:rPr>
                <w:rFonts w:ascii="Times New Roman" w:hAnsi="Times New Roman"/>
              </w:rPr>
              <w:t>На це в певній мірі вплинуло підвищення з 1 січня 2018 року мінімальної заробітної плати до 3723 гривень, що в цілому є позитивним внеском в економічне зростання у 2018 році з боку кінцевого споживання домогосподарств і сприятиме зростанню споживчого попиту.</w:t>
            </w:r>
          </w:p>
          <w:p w:rsidR="00E11707" w:rsidRPr="00F12949" w:rsidRDefault="00E11707" w:rsidP="00081155">
            <w:pPr>
              <w:tabs>
                <w:tab w:val="num" w:pos="175"/>
              </w:tabs>
              <w:ind w:firstLine="34"/>
              <w:outlineLvl w:val="0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Однак, підприємства для покриття нових витрат на оплату праці здійснювали оптимізацію штатної чисельності. Це стосується здебільшого найманих робітників малого та середнього бізнесу. За даними моніторингу створення нових робочих місць у січні-жовтні 2018 року чисельність осіб, звільнених у зв’язку із змінами в організації виробництва і праці, становила 17,1 тис. осіб, з них 15,3 тис. осіб – у фізичних осіб</w:t>
            </w: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Обсяг реалізованої інноваційної продукції, відсотків загального обсягу реалізованої промислової продукції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 w:rsidRPr="00FE706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</w:tcPr>
          <w:p w:rsidR="00E11707" w:rsidRPr="00CD2EA4" w:rsidRDefault="00E11707" w:rsidP="00081155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CD2EA4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685" w:type="dxa"/>
          </w:tcPr>
          <w:p w:rsidR="00E11707" w:rsidRPr="00AC161E" w:rsidRDefault="00E11707" w:rsidP="000811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</w:t>
            </w:r>
            <w:r w:rsidRPr="00AC161E">
              <w:rPr>
                <w:rFonts w:ascii="Times New Roman" w:hAnsi="Times New Roman" w:cs="Times New Roman"/>
                <w:color w:val="000000" w:themeColor="text1"/>
              </w:rPr>
              <w:t>овільний процес переходу виробників на технічні європейські стандарти;</w:t>
            </w:r>
          </w:p>
          <w:p w:rsidR="00E11707" w:rsidRPr="00AC161E" w:rsidRDefault="00E11707" w:rsidP="00081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61E">
              <w:rPr>
                <w:rFonts w:ascii="Times New Roman" w:hAnsi="Times New Roman" w:cs="Times New Roman"/>
                <w:color w:val="000000" w:themeColor="text1"/>
              </w:rPr>
              <w:t>недостатня активність іноземних та вітчизняних інвесторів;</w:t>
            </w:r>
          </w:p>
          <w:p w:rsidR="00E11707" w:rsidRPr="00AC161E" w:rsidRDefault="00E11707" w:rsidP="000811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C161E">
              <w:rPr>
                <w:rFonts w:ascii="Times New Roman" w:hAnsi="Times New Roman" w:cs="Times New Roman"/>
                <w:color w:val="000000" w:themeColor="text1"/>
              </w:rPr>
              <w:t>відсутність пільгових режимів оподаткування для підприємств, що виробляють високотехнологічну та інноваційну продукцію;</w:t>
            </w:r>
          </w:p>
          <w:p w:rsidR="00E11707" w:rsidRPr="00F12949" w:rsidRDefault="00E11707" w:rsidP="00081155">
            <w:pPr>
              <w:rPr>
                <w:rFonts w:ascii="Times New Roman" w:hAnsi="Times New Roman" w:cs="Times New Roman"/>
              </w:rPr>
            </w:pPr>
            <w:r w:rsidRPr="00AC161E">
              <w:rPr>
                <w:rFonts w:ascii="Times New Roman" w:hAnsi="Times New Roman" w:cs="Times New Roman"/>
                <w:color w:val="000000" w:themeColor="text1"/>
              </w:rPr>
              <w:t>гострий дефіцит кваліфікованих кадр</w:t>
            </w:r>
            <w:r>
              <w:rPr>
                <w:rFonts w:ascii="Times New Roman" w:hAnsi="Times New Roman" w:cs="Times New Roman"/>
                <w:color w:val="000000" w:themeColor="text1"/>
              </w:rPr>
              <w:t>ів технічних спеціальностей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CD2EA4">
              <w:rPr>
                <w:rFonts w:ascii="Times New Roman" w:hAnsi="Times New Roman" w:cs="Times New Roman"/>
                <w:color w:val="000000" w:themeColor="text1"/>
              </w:rPr>
              <w:t>(У звʼязку зі змінами в організації та проведенні державного статистичного спостереження щодо інноваційної діяльності промислового підприємства безпосереднє порівняння даних за 2017 рік з аналогічними даними попередніх років є некоректним)</w:t>
            </w: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Експорт товарів у розрахунку на одну особу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доларів США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5007</w:t>
            </w:r>
          </w:p>
        </w:tc>
        <w:tc>
          <w:tcPr>
            <w:tcW w:w="1305" w:type="dxa"/>
          </w:tcPr>
          <w:p w:rsidR="00E11707" w:rsidRPr="00D62B7D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3139,1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2EA4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-97" w:right="-108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 xml:space="preserve">Проектом </w:t>
            </w:r>
            <w:r>
              <w:rPr>
                <w:rFonts w:ascii="Times New Roman" w:hAnsi="Times New Roman" w:cs="Times New Roman"/>
              </w:rPr>
              <w:t>Комплексної м</w:t>
            </w:r>
            <w:r w:rsidRPr="00F12949">
              <w:rPr>
                <w:rFonts w:ascii="Times New Roman" w:hAnsi="Times New Roman" w:cs="Times New Roman"/>
              </w:rPr>
              <w:t xml:space="preserve">іської цільової програми сприяння розвитку промисловості на 2019-2022 роки передбачено заходи щодо стимулювання для експротоорієнтованих підприємств, зокрема: </w:t>
            </w:r>
          </w:p>
          <w:p w:rsidR="00E11707" w:rsidRPr="00F12949" w:rsidRDefault="00E11707" w:rsidP="00081155">
            <w:pPr>
              <w:ind w:left="-97" w:right="-108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- організація конкурсу  «Кращий експортер року» із забезпеченням інформаційної підтримки підприємствам-дипломантам;</w:t>
            </w:r>
          </w:p>
          <w:p w:rsidR="00E11707" w:rsidRPr="00F12949" w:rsidRDefault="00E11707" w:rsidP="00081155">
            <w:pPr>
              <w:ind w:left="-97" w:right="-108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  <w:lang w:val="ru-RU"/>
              </w:rPr>
              <w:t>-</w:t>
            </w:r>
            <w:r w:rsidRPr="00F12949">
              <w:rPr>
                <w:rFonts w:ascii="Times New Roman" w:hAnsi="Times New Roman" w:cs="Times New Roman"/>
              </w:rPr>
              <w:t xml:space="preserve"> забезпечення участі промислових підприємств м. Києва у міжнародних виставках;</w:t>
            </w:r>
          </w:p>
          <w:p w:rsidR="00E11707" w:rsidRPr="00F12949" w:rsidRDefault="00E11707" w:rsidP="00081155">
            <w:pPr>
              <w:ind w:left="-97" w:right="-108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- запровадження часткового відшкодування витрат на участь у міжнародних виставкових заходах для підприємств м. Києва, які мають значну частку експорту в обсягах реалізації;</w:t>
            </w:r>
          </w:p>
          <w:p w:rsidR="00E11707" w:rsidRPr="00F12949" w:rsidRDefault="00E11707" w:rsidP="00081155">
            <w:pPr>
              <w:ind w:left="-97" w:right="-108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- забезпечення страхової підтримки промисловим підприємствам м. Києва.</w:t>
            </w: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Кількість малих підприємств у розрахунку на 10 тис. наявного населення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8CC">
              <w:rPr>
                <w:rFonts w:ascii="Times New Roman" w:hAnsi="Times New Roman" w:cs="Times New Roman"/>
              </w:rPr>
              <w:t>диниць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1305" w:type="dxa"/>
          </w:tcPr>
          <w:p w:rsidR="00E11707" w:rsidRPr="00AE63B1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208CC">
              <w:rPr>
                <w:rFonts w:ascii="Times New Roman" w:hAnsi="Times New Roman" w:cs="Times New Roman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jc w:val="center"/>
            </w:pPr>
            <w:r w:rsidRPr="003208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високий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34" w:right="-108"/>
              <w:rPr>
                <w:rFonts w:ascii="Times New Roman" w:hAnsi="Times New Roman" w:cs="Times New Roman"/>
              </w:rPr>
            </w:pP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Промисловість та розвиток підприємництва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Кількість середніх підприємств у розрахунку 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208CC">
              <w:rPr>
                <w:rFonts w:ascii="Times New Roman" w:hAnsi="Times New Roman" w:cs="Times New Roman"/>
              </w:rPr>
              <w:t>10 тис. наявного населення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208CC">
              <w:rPr>
                <w:rFonts w:ascii="Times New Roman" w:hAnsi="Times New Roman" w:cs="Times New Roman"/>
              </w:rPr>
              <w:t>диниць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5" w:type="dxa"/>
          </w:tcPr>
          <w:p w:rsidR="00E11707" w:rsidRPr="00AE63B1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3208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jc w:val="center"/>
            </w:pPr>
            <w:r w:rsidRPr="003208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високий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34" w:right="-108"/>
              <w:rPr>
                <w:rFonts w:ascii="Times New Roman" w:hAnsi="Times New Roman" w:cs="Times New Roman"/>
              </w:rPr>
            </w:pPr>
          </w:p>
        </w:tc>
      </w:tr>
      <w:tr w:rsidR="00E11707" w:rsidRPr="003208CC" w:rsidTr="00081155">
        <w:trPr>
          <w:trHeight w:val="2560"/>
        </w:trPr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Інвестиції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Обсяг прямих іноземних інвестицій у розрахунку на одну особу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доларів США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12250</w:t>
            </w:r>
          </w:p>
        </w:tc>
        <w:tc>
          <w:tcPr>
            <w:tcW w:w="1305" w:type="dxa"/>
          </w:tcPr>
          <w:p w:rsidR="00E11707" w:rsidRPr="009A6FD6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208CC">
              <w:rPr>
                <w:rFonts w:ascii="Times New Roman" w:hAnsi="Times New Roman" w:cs="Times New Roman"/>
              </w:rPr>
              <w:t>5725,6</w:t>
            </w:r>
            <w:r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низький</w:t>
            </w:r>
          </w:p>
        </w:tc>
        <w:tc>
          <w:tcPr>
            <w:tcW w:w="3685" w:type="dxa"/>
            <w:vAlign w:val="center"/>
          </w:tcPr>
          <w:p w:rsidR="00E11707" w:rsidRPr="00F12949" w:rsidRDefault="00E11707" w:rsidP="00081155">
            <w:pPr>
              <w:pStyle w:val="a7"/>
              <w:ind w:left="0" w:right="33" w:firstLine="34"/>
              <w:rPr>
                <w:rFonts w:ascii="Times New Roman" w:eastAsia="Times New Roman" w:hAnsi="Times New Roman" w:cs="Times New Roman"/>
                <w:lang w:eastAsia="uk-UA"/>
              </w:rPr>
            </w:pPr>
            <w:r w:rsidRPr="00F12949">
              <w:rPr>
                <w:rFonts w:ascii="Times New Roman" w:eastAsia="Times New Roman" w:hAnsi="Times New Roman" w:cs="Times New Roman"/>
                <w:lang w:eastAsia="uk-UA"/>
              </w:rPr>
              <w:t>Станом на 01.10.2018 обсяг унесених в економіку міста Києва прямих іноземних інвестицій (акціонерного капіталу) з початку інвестування становив 16 540,3 млн дол. США (51,7 % загальнодержавного обсягу), що на 1,2 % більше до обсягів на початок 2018 року.</w:t>
            </w:r>
          </w:p>
          <w:p w:rsidR="00E11707" w:rsidRPr="00F12949" w:rsidRDefault="00E11707" w:rsidP="00081155">
            <w:pPr>
              <w:pStyle w:val="a7"/>
              <w:ind w:left="0" w:right="33" w:firstLine="34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Повільні темпи зростання показників інвестиційної діяльності пояснюються наслідками загальної в країні соціально-економічної кризи попередніх років.</w:t>
            </w:r>
          </w:p>
          <w:p w:rsidR="00E11707" w:rsidRPr="00F12949" w:rsidRDefault="00E11707" w:rsidP="00081155">
            <w:pPr>
              <w:pStyle w:val="a7"/>
              <w:ind w:left="0" w:firstLine="34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Основними заходами, спрямованими на поліпшення стану іноземного інвестування, є:</w:t>
            </w:r>
          </w:p>
          <w:p w:rsidR="00E11707" w:rsidRPr="00F12949" w:rsidRDefault="00E11707" w:rsidP="00081155">
            <w:pPr>
              <w:pStyle w:val="a7"/>
              <w:ind w:left="0" w:firstLine="34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спрощення процедур інвестування у різні сфери життєдіяльності/економіки міста;</w:t>
            </w:r>
          </w:p>
          <w:p w:rsidR="00E11707" w:rsidRPr="00F12949" w:rsidRDefault="00E11707" w:rsidP="00081155">
            <w:pPr>
              <w:pStyle w:val="a7"/>
              <w:ind w:left="0" w:firstLine="34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забезпечення зростання рівня прозорості взаємодії місцевих органів влади та інвесторів;</w:t>
            </w:r>
          </w:p>
          <w:p w:rsidR="00E11707" w:rsidRPr="00F12949" w:rsidRDefault="00E11707" w:rsidP="00081155">
            <w:pPr>
              <w:pStyle w:val="a7"/>
              <w:ind w:left="0" w:firstLine="34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просування інвестиційного потенціалу міста на міжнародних виставкових заходах;</w:t>
            </w:r>
          </w:p>
          <w:p w:rsidR="00E11707" w:rsidRPr="00F12949" w:rsidRDefault="00E11707" w:rsidP="00081155">
            <w:pPr>
              <w:pStyle w:val="a7"/>
              <w:ind w:left="0" w:firstLine="34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забезпечення максимального використання потенціалу закордонних візитів керівництва міста для залучення міжнародної спільноти до інвестування;</w:t>
            </w:r>
          </w:p>
          <w:p w:rsidR="00E11707" w:rsidRPr="00F12949" w:rsidRDefault="00E11707" w:rsidP="00081155">
            <w:pPr>
              <w:pStyle w:val="a7"/>
              <w:ind w:left="0" w:right="33" w:firstLine="34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зміцнення законодавчої бази та правового поля у сфері інвестиційної діяльності (на загальнодержавному та місцевому рівнях).</w:t>
            </w: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Загальний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Валовий регіональний продукт (у фактичних цінах) у розрахунку на одну особу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171142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CC">
              <w:rPr>
                <w:rFonts w:ascii="Times New Roman" w:hAnsi="Times New Roman" w:cs="Times New Roman"/>
                <w:sz w:val="20"/>
                <w:szCs w:val="20"/>
              </w:rPr>
              <w:t>191736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pStyle w:val="a7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8CC">
              <w:rPr>
                <w:rFonts w:ascii="Times New Roman" w:hAnsi="Times New Roman" w:cs="Times New Roman"/>
                <w:sz w:val="20"/>
                <w:szCs w:val="20"/>
              </w:rPr>
              <w:t>високий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pStyle w:val="a7"/>
              <w:spacing w:before="120" w:line="276" w:lineRule="auto"/>
              <w:ind w:left="34"/>
              <w:rPr>
                <w:rFonts w:ascii="Times New Roman" w:hAnsi="Times New Roman" w:cs="Times New Roman"/>
              </w:rPr>
            </w:pP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Житлово-комунальне господарство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Рівень обладнання загальної площі житлового фонду водопроводом у міській місцевості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34" w:right="-108"/>
              <w:rPr>
                <w:rFonts w:ascii="Times New Roman" w:hAnsi="Times New Roman" w:cs="Times New Roman"/>
              </w:rPr>
            </w:pP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Питома вага утилізованих відходів, відсотків загальної кількості утворених відходів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-97" w:right="-108"/>
              <w:rPr>
                <w:rFonts w:ascii="Times New Roman" w:hAnsi="Times New Roman" w:cs="Times New Roman"/>
              </w:rPr>
            </w:pPr>
            <w:r w:rsidRPr="00F12949">
              <w:rPr>
                <w:rFonts w:ascii="Times New Roman" w:hAnsi="Times New Roman" w:cs="Times New Roman"/>
              </w:rPr>
              <w:t>Відсутність сміттєпереробних підприємств</w:t>
            </w: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Екополітика та охорона довкілля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 xml:space="preserve">Площа земель природно-заповідного фонду 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тис. га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14,</w:t>
            </w:r>
            <w:r>
              <w:rPr>
                <w:rFonts w:ascii="Times New Roman" w:hAnsi="Times New Roman" w:cs="Times New Roman"/>
              </w:rPr>
              <w:t>4</w:t>
            </w:r>
            <w:r w:rsidRPr="003208C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jc w:val="center"/>
            </w:pPr>
            <w:r w:rsidRPr="003208CC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5" w:right="-108"/>
              <w:rPr>
                <w:rFonts w:ascii="Times New Roman" w:hAnsi="Times New Roman" w:cs="Times New Roman"/>
              </w:rPr>
            </w:pP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Екополітиката охорона довкілля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Питома вага площі природно-заповідного фонду до площі адміністративно-територіальної одиниці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  <w:lang w:val="en-US"/>
              </w:rPr>
              <w:t>17</w:t>
            </w:r>
            <w:r w:rsidRPr="003208C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jc w:val="center"/>
            </w:pPr>
            <w:r w:rsidRPr="003208CC">
              <w:rPr>
                <w:rFonts w:ascii="Times New Roman" w:hAnsi="Times New Roman" w:cs="Times New Roman"/>
              </w:rPr>
              <w:t>середній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5" w:right="-108"/>
              <w:rPr>
                <w:rFonts w:ascii="Times New Roman" w:hAnsi="Times New Roman" w:cs="Times New Roman"/>
              </w:rPr>
            </w:pP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Охорона здоров'я та спорт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Забезпеченість населення лікарями всіх спеціальностей (на 10 тис. наявного населення на кінець року)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осіб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/>
              </w:rPr>
            </w:pPr>
            <w:r w:rsidRPr="003208CC">
              <w:rPr>
                <w:rFonts w:ascii="Times New Roman" w:hAnsi="Times New Roman"/>
              </w:rPr>
              <w:t>84,5</w:t>
            </w:r>
            <w:r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/>
              </w:rPr>
            </w:pPr>
            <w:r w:rsidRPr="003208CC">
              <w:rPr>
                <w:rFonts w:ascii="Times New Roman" w:hAnsi="Times New Roman"/>
              </w:rPr>
              <w:t>високий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5" w:right="-108"/>
              <w:rPr>
                <w:rFonts w:ascii="Times New Roman" w:hAnsi="Times New Roman" w:cs="Times New Roman"/>
              </w:rPr>
            </w:pP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Охорона здоров'я та спорт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 xml:space="preserve">Рівень смертності на 1 тис. населення 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проміле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/>
              </w:rPr>
            </w:pPr>
            <w:r w:rsidRPr="003208CC">
              <w:rPr>
                <w:rFonts w:ascii="Times New Roman" w:hAnsi="Times New Roman"/>
              </w:rPr>
              <w:t>10,9</w:t>
            </w:r>
            <w:r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середній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5" w:right="-108"/>
              <w:rPr>
                <w:rFonts w:ascii="Times New Roman" w:hAnsi="Times New Roman" w:cs="Times New Roman"/>
              </w:rPr>
            </w:pPr>
          </w:p>
        </w:tc>
      </w:tr>
      <w:tr w:rsidR="00E11707" w:rsidRPr="003208CC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Охорона здоров'я та спорт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Демографічне навантаження на 1 тис. осіб постійного населення віком 16 -59 років (міська місцевість)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проміле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487,9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/>
              </w:rPr>
            </w:pPr>
            <w:r w:rsidRPr="003208CC">
              <w:rPr>
                <w:rFonts w:ascii="Times New Roman" w:hAnsi="Times New Roman"/>
              </w:rPr>
              <w:t>612,0</w:t>
            </w:r>
            <w:r>
              <w:rPr>
                <w:rFonts w:ascii="Times New Roman" w:hAnsi="Times New Roman"/>
                <w:vertAlign w:val="superscript"/>
              </w:rPr>
              <w:t>7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/>
              </w:rPr>
            </w:pPr>
            <w:r w:rsidRPr="003208CC">
              <w:rPr>
                <w:rFonts w:ascii="Times New Roman" w:hAnsi="Times New Roman"/>
              </w:rPr>
              <w:t>високий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5" w:right="-108"/>
              <w:rPr>
                <w:rFonts w:ascii="Times New Roman" w:hAnsi="Times New Roman" w:cs="Times New Roman"/>
              </w:rPr>
            </w:pPr>
          </w:p>
        </w:tc>
      </w:tr>
      <w:tr w:rsidR="00E11707" w:rsidRPr="009A7C2E" w:rsidTr="00081155">
        <w:tc>
          <w:tcPr>
            <w:tcW w:w="560" w:type="dxa"/>
          </w:tcPr>
          <w:p w:rsidR="00E11707" w:rsidRPr="003208CC" w:rsidRDefault="00E11707" w:rsidP="00081155">
            <w:pPr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34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4081" w:type="dxa"/>
          </w:tcPr>
          <w:p w:rsidR="00E11707" w:rsidRPr="003208CC" w:rsidRDefault="00E11707" w:rsidP="00081155">
            <w:pPr>
              <w:pStyle w:val="a7"/>
              <w:ind w:left="-11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Охоплення дітей дошкільними навчальними закладами (міська місцевість)</w:t>
            </w:r>
          </w:p>
        </w:tc>
        <w:tc>
          <w:tcPr>
            <w:tcW w:w="993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30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05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73,6</w:t>
            </w:r>
          </w:p>
        </w:tc>
        <w:tc>
          <w:tcPr>
            <w:tcW w:w="1559" w:type="dxa"/>
          </w:tcPr>
          <w:p w:rsidR="00E11707" w:rsidRPr="003208CC" w:rsidRDefault="00E11707" w:rsidP="00081155">
            <w:pPr>
              <w:ind w:left="-97" w:right="-108"/>
              <w:jc w:val="center"/>
              <w:rPr>
                <w:rFonts w:ascii="Times New Roman" w:hAnsi="Times New Roman" w:cs="Times New Roman"/>
              </w:rPr>
            </w:pPr>
            <w:r w:rsidRPr="003208CC">
              <w:rPr>
                <w:rFonts w:ascii="Times New Roman" w:hAnsi="Times New Roman" w:cs="Times New Roman"/>
              </w:rPr>
              <w:t>високий</w:t>
            </w:r>
          </w:p>
        </w:tc>
        <w:tc>
          <w:tcPr>
            <w:tcW w:w="3685" w:type="dxa"/>
          </w:tcPr>
          <w:p w:rsidR="00E11707" w:rsidRPr="00F12949" w:rsidRDefault="00E11707" w:rsidP="00081155">
            <w:pPr>
              <w:ind w:left="5" w:right="-108"/>
              <w:rPr>
                <w:rFonts w:ascii="Times New Roman" w:hAnsi="Times New Roman" w:cs="Times New Roman"/>
              </w:rPr>
            </w:pPr>
          </w:p>
        </w:tc>
      </w:tr>
    </w:tbl>
    <w:p w:rsidR="00E11707" w:rsidRDefault="00E11707" w:rsidP="00E11707">
      <w:pPr>
        <w:rPr>
          <w:rFonts w:ascii="Times New Roman" w:hAnsi="Times New Roman" w:cs="Times New Roman"/>
        </w:rPr>
      </w:pPr>
    </w:p>
    <w:p w:rsidR="00E11707" w:rsidRDefault="00E11707" w:rsidP="00E11707">
      <w:pPr>
        <w:spacing w:after="0"/>
        <w:ind w:right="-108"/>
        <w:rPr>
          <w:rFonts w:ascii="Times New Roman" w:eastAsia="Times New Roman" w:hAnsi="Times New Roman" w:cs="Times New Roman"/>
          <w:lang w:eastAsia="ru-RU"/>
        </w:rPr>
      </w:pPr>
      <w:r w:rsidRPr="00C30825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 останніми </w:t>
      </w:r>
      <w:r w:rsidRPr="00C30825">
        <w:rPr>
          <w:rFonts w:ascii="Times New Roman" w:eastAsia="Times New Roman" w:hAnsi="Times New Roman" w:cs="Times New Roman"/>
          <w:lang w:eastAsia="ru-RU"/>
        </w:rPr>
        <w:t>статистичн</w:t>
      </w:r>
      <w:r>
        <w:rPr>
          <w:rFonts w:ascii="Times New Roman" w:eastAsia="Times New Roman" w:hAnsi="Times New Roman" w:cs="Times New Roman"/>
          <w:lang w:eastAsia="ru-RU"/>
        </w:rPr>
        <w:t>ими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 дан</w:t>
      </w:r>
      <w:r>
        <w:rPr>
          <w:rFonts w:ascii="Times New Roman" w:eastAsia="Times New Roman" w:hAnsi="Times New Roman" w:cs="Times New Roman"/>
          <w:lang w:eastAsia="ru-RU"/>
        </w:rPr>
        <w:t>ими Головного управління статистики у м. Києві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 за 2017 рік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11707" w:rsidRPr="00C30825" w:rsidRDefault="00E11707" w:rsidP="00E11707">
      <w:pPr>
        <w:spacing w:after="0"/>
        <w:ind w:right="-108"/>
        <w:rPr>
          <w:rFonts w:ascii="Times New Roman" w:hAnsi="Times New Roman" w:cs="Times New Roman"/>
        </w:rPr>
      </w:pPr>
      <w:r w:rsidRPr="00C30825">
        <w:rPr>
          <w:rFonts w:ascii="Times New Roman" w:hAnsi="Times New Roman" w:cs="Times New Roman"/>
          <w:vertAlign w:val="superscript"/>
        </w:rPr>
        <w:t>2</w:t>
      </w:r>
      <w:r w:rsidRPr="00C3082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 останніми </w:t>
      </w:r>
      <w:r w:rsidRPr="00C30825">
        <w:rPr>
          <w:rFonts w:ascii="Times New Roman" w:eastAsia="Times New Roman" w:hAnsi="Times New Roman" w:cs="Times New Roman"/>
          <w:lang w:eastAsia="ru-RU"/>
        </w:rPr>
        <w:t>статистичн</w:t>
      </w:r>
      <w:r>
        <w:rPr>
          <w:rFonts w:ascii="Times New Roman" w:eastAsia="Times New Roman" w:hAnsi="Times New Roman" w:cs="Times New Roman"/>
          <w:lang w:eastAsia="ru-RU"/>
        </w:rPr>
        <w:t>ими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 дан</w:t>
      </w:r>
      <w:r>
        <w:rPr>
          <w:rFonts w:ascii="Times New Roman" w:eastAsia="Times New Roman" w:hAnsi="Times New Roman" w:cs="Times New Roman"/>
          <w:lang w:eastAsia="ru-RU"/>
        </w:rPr>
        <w:t>ими Головного управління статистики у м. Києві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 за січень-листопад 2018 року</w:t>
      </w:r>
    </w:p>
    <w:p w:rsidR="00E11707" w:rsidRPr="00C30825" w:rsidRDefault="00E11707" w:rsidP="00E11707">
      <w:pPr>
        <w:spacing w:after="0"/>
        <w:rPr>
          <w:rFonts w:ascii="Times New Roman" w:hAnsi="Times New Roman" w:cs="Times New Roman"/>
        </w:rPr>
      </w:pPr>
      <w:r w:rsidRPr="00C30825">
        <w:rPr>
          <w:rFonts w:ascii="Times New Roman" w:eastAsia="Times New Roman" w:hAnsi="Times New Roman" w:cs="Times New Roman"/>
          <w:vertAlign w:val="superscript"/>
          <w:lang w:eastAsia="ru-RU"/>
        </w:rPr>
        <w:t>3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 статистичні дані Державної служби статистики України </w:t>
      </w:r>
      <w:r w:rsidRPr="00C30825">
        <w:rPr>
          <w:rFonts w:ascii="Times New Roman" w:eastAsia="Times New Roman" w:hAnsi="Times New Roman" w:cs="Times New Roman"/>
          <w:bCs/>
          <w:lang w:eastAsia="ru-RU"/>
        </w:rPr>
        <w:t>за січень-вересень 2018 року</w:t>
      </w:r>
    </w:p>
    <w:p w:rsidR="00E11707" w:rsidRPr="00C30825" w:rsidRDefault="00E11707" w:rsidP="00E11707">
      <w:pPr>
        <w:spacing w:after="0"/>
        <w:ind w:right="62"/>
        <w:jc w:val="both"/>
        <w:rPr>
          <w:rFonts w:ascii="Times New Roman" w:hAnsi="Times New Roman" w:cs="Times New Roman"/>
          <w:b/>
        </w:rPr>
      </w:pPr>
      <w:r w:rsidRPr="00C30825">
        <w:rPr>
          <w:rFonts w:ascii="Times New Roman" w:hAnsi="Times New Roman" w:cs="Times New Roman"/>
          <w:vertAlign w:val="superscript"/>
        </w:rPr>
        <w:t>4</w:t>
      </w:r>
      <w:r w:rsidRPr="00C30825">
        <w:rPr>
          <w:rFonts w:ascii="Times New Roman" w:hAnsi="Times New Roman" w:cs="Times New Roman"/>
        </w:rPr>
        <w:t xml:space="preserve"> 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статистичні дані Державної служби статистики України </w:t>
      </w:r>
      <w:r>
        <w:rPr>
          <w:rFonts w:ascii="Times New Roman" w:hAnsi="Times New Roman" w:cs="Times New Roman"/>
        </w:rPr>
        <w:t>за 2017 рік</w:t>
      </w:r>
    </w:p>
    <w:p w:rsidR="00E11707" w:rsidRPr="00C30825" w:rsidRDefault="00E11707" w:rsidP="00E11707">
      <w:pPr>
        <w:spacing w:after="0"/>
        <w:jc w:val="both"/>
        <w:rPr>
          <w:rFonts w:ascii="Times New Roman" w:hAnsi="Times New Roman" w:cs="Times New Roman"/>
          <w:b/>
        </w:rPr>
      </w:pPr>
      <w:r w:rsidRPr="00C30825">
        <w:rPr>
          <w:rFonts w:ascii="Times New Roman" w:hAnsi="Times New Roman" w:cs="Times New Roman"/>
          <w:vertAlign w:val="superscript"/>
        </w:rPr>
        <w:t>5</w:t>
      </w:r>
      <w:r w:rsidRPr="00C3082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 останніми </w:t>
      </w:r>
      <w:r w:rsidRPr="00C30825">
        <w:rPr>
          <w:rFonts w:ascii="Times New Roman" w:eastAsia="Times New Roman" w:hAnsi="Times New Roman" w:cs="Times New Roman"/>
          <w:lang w:eastAsia="ru-RU"/>
        </w:rPr>
        <w:t>статистичн</w:t>
      </w:r>
      <w:r>
        <w:rPr>
          <w:rFonts w:ascii="Times New Roman" w:eastAsia="Times New Roman" w:hAnsi="Times New Roman" w:cs="Times New Roman"/>
          <w:lang w:eastAsia="ru-RU"/>
        </w:rPr>
        <w:t>ими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 дан</w:t>
      </w:r>
      <w:r>
        <w:rPr>
          <w:rFonts w:ascii="Times New Roman" w:eastAsia="Times New Roman" w:hAnsi="Times New Roman" w:cs="Times New Roman"/>
          <w:lang w:eastAsia="ru-RU"/>
        </w:rPr>
        <w:t>ими Головного управління статистики у м. Києві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</w:rPr>
        <w:t>станом на 01.10.2018</w:t>
      </w:r>
    </w:p>
    <w:p w:rsidR="00E11707" w:rsidRPr="00C30825" w:rsidRDefault="00E11707" w:rsidP="00E11707">
      <w:pPr>
        <w:spacing w:after="0"/>
        <w:rPr>
          <w:rFonts w:ascii="Times New Roman" w:hAnsi="Times New Roman" w:cs="Times New Roman"/>
        </w:rPr>
      </w:pPr>
      <w:r w:rsidRPr="00C30825">
        <w:rPr>
          <w:rFonts w:ascii="Times New Roman" w:hAnsi="Times New Roman" w:cs="Times New Roman"/>
          <w:vertAlign w:val="superscript"/>
        </w:rPr>
        <w:t>6</w:t>
      </w:r>
      <w:r w:rsidRPr="00C30825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за останніми </w:t>
      </w:r>
      <w:r w:rsidRPr="00C30825">
        <w:rPr>
          <w:rFonts w:ascii="Times New Roman" w:eastAsia="Times New Roman" w:hAnsi="Times New Roman" w:cs="Times New Roman"/>
          <w:lang w:eastAsia="ru-RU"/>
        </w:rPr>
        <w:t>статистичн</w:t>
      </w:r>
      <w:r>
        <w:rPr>
          <w:rFonts w:ascii="Times New Roman" w:eastAsia="Times New Roman" w:hAnsi="Times New Roman" w:cs="Times New Roman"/>
          <w:lang w:eastAsia="ru-RU"/>
        </w:rPr>
        <w:t>ими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 дан</w:t>
      </w:r>
      <w:r>
        <w:rPr>
          <w:rFonts w:ascii="Times New Roman" w:eastAsia="Times New Roman" w:hAnsi="Times New Roman" w:cs="Times New Roman"/>
          <w:lang w:eastAsia="ru-RU"/>
        </w:rPr>
        <w:t>ими Головного управління статистики у м. Києві</w:t>
      </w:r>
      <w:r w:rsidRPr="00C3082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30825">
        <w:rPr>
          <w:rFonts w:ascii="Times New Roman" w:hAnsi="Times New Roman" w:cs="Times New Roman"/>
        </w:rPr>
        <w:t>за 2016 рік (</w:t>
      </w:r>
      <w:hyperlink r:id="rId11" w:history="1">
        <w:r w:rsidRPr="00C30825">
          <w:rPr>
            <w:rStyle w:val="a9"/>
            <w:rFonts w:ascii="Times New Roman" w:hAnsi="Times New Roman" w:cs="Times New Roman"/>
          </w:rPr>
          <w:t>http://kyiv.ukrstat.gov.ua/p.php3?c=3321&amp;lang=1</w:t>
        </w:r>
      </w:hyperlink>
      <w:r>
        <w:rPr>
          <w:rStyle w:val="a9"/>
          <w:rFonts w:ascii="Times New Roman" w:hAnsi="Times New Roman" w:cs="Times New Roman"/>
        </w:rPr>
        <w:t>)</w:t>
      </w:r>
    </w:p>
    <w:p w:rsidR="00E11707" w:rsidRPr="00C30825" w:rsidRDefault="00E11707" w:rsidP="00E11707">
      <w:pPr>
        <w:pStyle w:val="a7"/>
        <w:spacing w:after="0"/>
        <w:ind w:left="0"/>
        <w:rPr>
          <w:rFonts w:ascii="Times New Roman" w:hAnsi="Times New Roman" w:cs="Times New Roman"/>
        </w:rPr>
      </w:pPr>
      <w:r w:rsidRPr="00C30825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</w:t>
      </w:r>
      <w:r w:rsidRPr="00463D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 даними Департаменту охорони здоров’я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виконавчого органу Київської міської ради (Київської міської державної адміністрації)</w:t>
      </w:r>
      <w:r w:rsidRPr="00463D8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(очікувані дані)</w:t>
      </w:r>
    </w:p>
    <w:p w:rsidR="00E11707" w:rsidRPr="00A02019" w:rsidRDefault="00E11707" w:rsidP="00E11707">
      <w:pPr>
        <w:rPr>
          <w:rFonts w:ascii="Times New Roman" w:hAnsi="Times New Roman" w:cs="Times New Roman"/>
        </w:rPr>
      </w:pPr>
    </w:p>
    <w:p w:rsidR="00E11707" w:rsidRDefault="00E11707" w:rsidP="00E11707">
      <w:pPr>
        <w:spacing w:after="0"/>
        <w:ind w:right="-598"/>
        <w:rPr>
          <w:rFonts w:ascii="Times New Roman" w:hAnsi="Times New Roman" w:cs="Times New Roman"/>
          <w:b/>
          <w:sz w:val="24"/>
          <w:szCs w:val="24"/>
        </w:rPr>
      </w:pPr>
    </w:p>
    <w:p w:rsidR="00E11707" w:rsidRDefault="00E11707" w:rsidP="00E117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85CDF" w:rsidRPr="000E7DEE" w:rsidRDefault="00D85CDF" w:rsidP="00D85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7DEE">
        <w:rPr>
          <w:rFonts w:ascii="Times New Roman" w:hAnsi="Times New Roman" w:cs="Times New Roman"/>
          <w:sz w:val="24"/>
          <w:szCs w:val="24"/>
        </w:rPr>
        <w:t xml:space="preserve">Київський міський голова </w:t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</w:r>
      <w:r w:rsidRPr="000E7DEE">
        <w:rPr>
          <w:rFonts w:ascii="Times New Roman" w:hAnsi="Times New Roman" w:cs="Times New Roman"/>
          <w:sz w:val="24"/>
          <w:szCs w:val="24"/>
        </w:rPr>
        <w:tab/>
        <w:t>В. Кличко</w:t>
      </w:r>
    </w:p>
    <w:p w:rsidR="00E11707" w:rsidRDefault="00E11707" w:rsidP="00E1170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11707" w:rsidRDefault="00E11707" w:rsidP="00E1170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11707" w:rsidRPr="00E11707" w:rsidRDefault="00E11707" w:rsidP="00E11707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E11707" w:rsidRPr="00E11707" w:rsidSect="00D368CC">
      <w:headerReference w:type="default" r:id="rId12"/>
      <w:footerReference w:type="default" r:id="rId13"/>
      <w:pgSz w:w="16838" w:h="11906" w:orient="landscape"/>
      <w:pgMar w:top="709" w:right="720" w:bottom="426" w:left="72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AF" w:rsidRDefault="004E4BAF" w:rsidP="00490D87">
      <w:pPr>
        <w:spacing w:after="0"/>
      </w:pPr>
      <w:r>
        <w:separator/>
      </w:r>
    </w:p>
  </w:endnote>
  <w:endnote w:type="continuationSeparator" w:id="0">
    <w:p w:rsidR="004E4BAF" w:rsidRDefault="004E4BAF" w:rsidP="00490D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916656"/>
      <w:docPartObj>
        <w:docPartGallery w:val="Page Numbers (Bottom of Page)"/>
        <w:docPartUnique/>
      </w:docPartObj>
    </w:sdtPr>
    <w:sdtEndPr/>
    <w:sdtContent>
      <w:p w:rsidR="001868B1" w:rsidRDefault="001868B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CDF" w:rsidRPr="00D85CDF">
          <w:rPr>
            <w:noProof/>
            <w:lang w:val="ru-RU"/>
          </w:rPr>
          <w:t>40</w:t>
        </w:r>
        <w:r>
          <w:rPr>
            <w:noProof/>
            <w:lang w:val="ru-RU"/>
          </w:rPr>
          <w:fldChar w:fldCharType="end"/>
        </w:r>
      </w:p>
    </w:sdtContent>
  </w:sdt>
  <w:p w:rsidR="001868B1" w:rsidRDefault="001868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AF" w:rsidRDefault="004E4BAF" w:rsidP="00490D87">
      <w:pPr>
        <w:spacing w:after="0"/>
      </w:pPr>
      <w:r>
        <w:separator/>
      </w:r>
    </w:p>
  </w:footnote>
  <w:footnote w:type="continuationSeparator" w:id="0">
    <w:p w:rsidR="004E4BAF" w:rsidRDefault="004E4BAF" w:rsidP="00490D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8B1" w:rsidRPr="00D3335F" w:rsidRDefault="001868B1" w:rsidP="00D3335F">
    <w:pPr>
      <w:pStyle w:val="ac"/>
      <w:jc w:val="right"/>
      <w:rPr>
        <w:rFonts w:ascii="Times New Roman" w:hAnsi="Times New Roman" w:cs="Times New Roman"/>
      </w:rPr>
    </w:pPr>
    <w:r w:rsidRPr="00D3335F">
      <w:rPr>
        <w:rFonts w:ascii="Times New Roman" w:hAnsi="Times New Roman" w:cs="Times New Roman"/>
      </w:rPr>
      <w:t>Продовження додатк</w:t>
    </w:r>
    <w:r>
      <w:rPr>
        <w:rFonts w:ascii="Times New Roman" w:hAnsi="Times New Roman" w:cs="Times New Roman"/>
      </w:rPr>
      <w:t>а</w:t>
    </w:r>
    <w:r w:rsidRPr="00D3335F">
      <w:rPr>
        <w:rFonts w:ascii="Times New Roman" w:hAnsi="Times New Roman" w:cs="Times New Roman"/>
      </w:rPr>
      <w:t xml:space="preserve"> </w:t>
    </w:r>
    <w:r w:rsidR="00E11707">
      <w:rPr>
        <w:rFonts w:ascii="Times New Roman" w:hAnsi="Times New Roman" w:cs="Times New Roman"/>
      </w:rPr>
      <w:t>4</w:t>
    </w:r>
    <w:r w:rsidRPr="00D3335F">
      <w:rPr>
        <w:rFonts w:ascii="Times New Roman" w:hAnsi="Times New Roman" w:cs="Times New Roman"/>
      </w:rPr>
      <w:t xml:space="preserve"> до </w:t>
    </w:r>
    <w:r w:rsidR="00E11707">
      <w:rPr>
        <w:rFonts w:ascii="Times New Roman" w:hAnsi="Times New Roman" w:cs="Times New Roman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4B2"/>
    <w:multiLevelType w:val="hybridMultilevel"/>
    <w:tmpl w:val="847C25F0"/>
    <w:lvl w:ilvl="0" w:tplc="DC54FF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AEBB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C6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0AD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80C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663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2F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022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646EDF"/>
    <w:multiLevelType w:val="multilevel"/>
    <w:tmpl w:val="6C30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76C5A"/>
    <w:multiLevelType w:val="hybridMultilevel"/>
    <w:tmpl w:val="4C441A70"/>
    <w:lvl w:ilvl="0" w:tplc="8E2EFF9A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260E3"/>
    <w:multiLevelType w:val="hybridMultilevel"/>
    <w:tmpl w:val="470E35B2"/>
    <w:lvl w:ilvl="0" w:tplc="70A84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B5A79"/>
    <w:multiLevelType w:val="multilevel"/>
    <w:tmpl w:val="82D4949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theme="minorBidi" w:hint="default"/>
      </w:rPr>
    </w:lvl>
  </w:abstractNum>
  <w:abstractNum w:abstractNumId="5" w15:restartNumberingAfterBreak="0">
    <w:nsid w:val="2A275652"/>
    <w:multiLevelType w:val="hybridMultilevel"/>
    <w:tmpl w:val="C2966B50"/>
    <w:lvl w:ilvl="0" w:tplc="70A849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41553"/>
    <w:multiLevelType w:val="hybridMultilevel"/>
    <w:tmpl w:val="7FBA8716"/>
    <w:lvl w:ilvl="0" w:tplc="DCD44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86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AC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740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FCB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5C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D87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C44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7EB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7D2589"/>
    <w:multiLevelType w:val="hybridMultilevel"/>
    <w:tmpl w:val="68D884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5F7"/>
    <w:multiLevelType w:val="hybridMultilevel"/>
    <w:tmpl w:val="C80E394C"/>
    <w:lvl w:ilvl="0" w:tplc="7DE65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8C88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0A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125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3C6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A9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E4F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E6F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1C4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47A105F"/>
    <w:multiLevelType w:val="multilevel"/>
    <w:tmpl w:val="7F06B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3120A"/>
    <w:multiLevelType w:val="hybridMultilevel"/>
    <w:tmpl w:val="2C5C23EC"/>
    <w:lvl w:ilvl="0" w:tplc="131433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C5335"/>
    <w:multiLevelType w:val="multilevel"/>
    <w:tmpl w:val="C040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2F624C"/>
    <w:multiLevelType w:val="hybridMultilevel"/>
    <w:tmpl w:val="980EFB8C"/>
    <w:lvl w:ilvl="0" w:tplc="F23CA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84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89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45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00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236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6D2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9AFA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6CE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4023CF"/>
    <w:multiLevelType w:val="multilevel"/>
    <w:tmpl w:val="CF64C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A4E0E"/>
    <w:multiLevelType w:val="hybridMultilevel"/>
    <w:tmpl w:val="75CC83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BC6EE7"/>
    <w:multiLevelType w:val="multilevel"/>
    <w:tmpl w:val="C2C483BA"/>
    <w:lvl w:ilvl="0">
      <w:start w:val="1"/>
      <w:numFmt w:val="decimal"/>
      <w:lvlText w:val="%1."/>
      <w:lvlJc w:val="left"/>
      <w:pPr>
        <w:ind w:left="360" w:hanging="360"/>
      </w:pPr>
      <w:rPr>
        <w:rFonts w:eastAsia="Arial,Bold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,Bol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,Bold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,Bol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,Bold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,Bold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,Bold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,Bold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,Bold"/>
      </w:rPr>
    </w:lvl>
  </w:abstractNum>
  <w:abstractNum w:abstractNumId="16" w15:restartNumberingAfterBreak="0">
    <w:nsid w:val="67240C0B"/>
    <w:multiLevelType w:val="multilevel"/>
    <w:tmpl w:val="4F5CD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EA7183"/>
    <w:multiLevelType w:val="hybridMultilevel"/>
    <w:tmpl w:val="C25CD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11176"/>
    <w:multiLevelType w:val="hybridMultilevel"/>
    <w:tmpl w:val="9BDE03A8"/>
    <w:lvl w:ilvl="0" w:tplc="F51E07F4">
      <w:numFmt w:val="bullet"/>
      <w:lvlText w:val="-"/>
      <w:lvlJc w:val="left"/>
      <w:pPr>
        <w:ind w:left="61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6EBF6D27"/>
    <w:multiLevelType w:val="hybridMultilevel"/>
    <w:tmpl w:val="682A9EEE"/>
    <w:lvl w:ilvl="0" w:tplc="7F5EB97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93E90"/>
    <w:multiLevelType w:val="hybridMultilevel"/>
    <w:tmpl w:val="A9107954"/>
    <w:lvl w:ilvl="0" w:tplc="0419000F">
      <w:start w:val="1"/>
      <w:numFmt w:val="decimal"/>
      <w:lvlText w:val="%1."/>
      <w:lvlJc w:val="left"/>
      <w:pPr>
        <w:ind w:left="709" w:hanging="360"/>
      </w:p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 w15:restartNumberingAfterBreak="0">
    <w:nsid w:val="7CC02A02"/>
    <w:multiLevelType w:val="hybridMultilevel"/>
    <w:tmpl w:val="B82041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F42A8"/>
    <w:multiLevelType w:val="hybridMultilevel"/>
    <w:tmpl w:val="ED9C0952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"/>
  </w:num>
  <w:num w:numId="6">
    <w:abstractNumId w:val="9"/>
  </w:num>
  <w:num w:numId="7">
    <w:abstractNumId w:val="11"/>
  </w:num>
  <w:num w:numId="8">
    <w:abstractNumId w:val="13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22"/>
  </w:num>
  <w:num w:numId="14">
    <w:abstractNumId w:val="7"/>
  </w:num>
  <w:num w:numId="15">
    <w:abstractNumId w:val="14"/>
  </w:num>
  <w:num w:numId="16">
    <w:abstractNumId w:val="21"/>
  </w:num>
  <w:num w:numId="17">
    <w:abstractNumId w:val="0"/>
  </w:num>
  <w:num w:numId="18">
    <w:abstractNumId w:val="12"/>
  </w:num>
  <w:num w:numId="19">
    <w:abstractNumId w:val="6"/>
  </w:num>
  <w:num w:numId="20">
    <w:abstractNumId w:val="8"/>
  </w:num>
  <w:num w:numId="21">
    <w:abstractNumId w:val="20"/>
  </w:num>
  <w:num w:numId="22">
    <w:abstractNumId w:val="17"/>
  </w:num>
  <w:num w:numId="23">
    <w:abstractNumId w:val="19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FF"/>
    <w:rsid w:val="000022DD"/>
    <w:rsid w:val="00004AEA"/>
    <w:rsid w:val="00005F15"/>
    <w:rsid w:val="0001024C"/>
    <w:rsid w:val="00010B98"/>
    <w:rsid w:val="0001343C"/>
    <w:rsid w:val="000134DE"/>
    <w:rsid w:val="000222AB"/>
    <w:rsid w:val="00022E1A"/>
    <w:rsid w:val="0002675F"/>
    <w:rsid w:val="000447BA"/>
    <w:rsid w:val="000449F8"/>
    <w:rsid w:val="00045AC7"/>
    <w:rsid w:val="000539E0"/>
    <w:rsid w:val="000547F0"/>
    <w:rsid w:val="00057F8E"/>
    <w:rsid w:val="00067E72"/>
    <w:rsid w:val="000773AB"/>
    <w:rsid w:val="00082F4F"/>
    <w:rsid w:val="000919E4"/>
    <w:rsid w:val="000A0B2F"/>
    <w:rsid w:val="000A5D66"/>
    <w:rsid w:val="000B22C8"/>
    <w:rsid w:val="000B3EEC"/>
    <w:rsid w:val="000B50A6"/>
    <w:rsid w:val="000C163B"/>
    <w:rsid w:val="000C5A32"/>
    <w:rsid w:val="000C6121"/>
    <w:rsid w:val="000D0C25"/>
    <w:rsid w:val="000D64D8"/>
    <w:rsid w:val="000E0F2E"/>
    <w:rsid w:val="000E3AF9"/>
    <w:rsid w:val="000E57FE"/>
    <w:rsid w:val="000F1BDB"/>
    <w:rsid w:val="000F350B"/>
    <w:rsid w:val="000F4B37"/>
    <w:rsid w:val="000F4F17"/>
    <w:rsid w:val="000F56EF"/>
    <w:rsid w:val="00106E38"/>
    <w:rsid w:val="00112197"/>
    <w:rsid w:val="00113FCB"/>
    <w:rsid w:val="001167AE"/>
    <w:rsid w:val="00117C6D"/>
    <w:rsid w:val="00120F16"/>
    <w:rsid w:val="001217C6"/>
    <w:rsid w:val="001238F9"/>
    <w:rsid w:val="00127E75"/>
    <w:rsid w:val="001321FF"/>
    <w:rsid w:val="00134258"/>
    <w:rsid w:val="00134574"/>
    <w:rsid w:val="00140200"/>
    <w:rsid w:val="0014057D"/>
    <w:rsid w:val="001478C5"/>
    <w:rsid w:val="00147D9F"/>
    <w:rsid w:val="00152B9D"/>
    <w:rsid w:val="001538A3"/>
    <w:rsid w:val="00155E78"/>
    <w:rsid w:val="00161D30"/>
    <w:rsid w:val="00171D0A"/>
    <w:rsid w:val="0017306A"/>
    <w:rsid w:val="00176A01"/>
    <w:rsid w:val="001868B1"/>
    <w:rsid w:val="00190C57"/>
    <w:rsid w:val="001938A9"/>
    <w:rsid w:val="001959DE"/>
    <w:rsid w:val="001A5679"/>
    <w:rsid w:val="001A620E"/>
    <w:rsid w:val="001A65E0"/>
    <w:rsid w:val="001B3D2E"/>
    <w:rsid w:val="001B6559"/>
    <w:rsid w:val="001C2B9C"/>
    <w:rsid w:val="001C2C21"/>
    <w:rsid w:val="001D099D"/>
    <w:rsid w:val="001D25DB"/>
    <w:rsid w:val="001D54D1"/>
    <w:rsid w:val="001E17FC"/>
    <w:rsid w:val="001E6496"/>
    <w:rsid w:val="001F1464"/>
    <w:rsid w:val="001F207C"/>
    <w:rsid w:val="001F32C4"/>
    <w:rsid w:val="001F3BC9"/>
    <w:rsid w:val="001F3E1C"/>
    <w:rsid w:val="001F73D0"/>
    <w:rsid w:val="00201871"/>
    <w:rsid w:val="002106F7"/>
    <w:rsid w:val="002125E1"/>
    <w:rsid w:val="00212EBC"/>
    <w:rsid w:val="0021377B"/>
    <w:rsid w:val="0021486F"/>
    <w:rsid w:val="002250AC"/>
    <w:rsid w:val="002274BB"/>
    <w:rsid w:val="002275A2"/>
    <w:rsid w:val="00227AFE"/>
    <w:rsid w:val="00227C1A"/>
    <w:rsid w:val="00231AD3"/>
    <w:rsid w:val="0023214E"/>
    <w:rsid w:val="0023507C"/>
    <w:rsid w:val="00237630"/>
    <w:rsid w:val="002401F1"/>
    <w:rsid w:val="002421DB"/>
    <w:rsid w:val="00242F6A"/>
    <w:rsid w:val="00246E23"/>
    <w:rsid w:val="002507F7"/>
    <w:rsid w:val="00251B2A"/>
    <w:rsid w:val="0026005F"/>
    <w:rsid w:val="00262D05"/>
    <w:rsid w:val="00264549"/>
    <w:rsid w:val="00273AC2"/>
    <w:rsid w:val="00280CD5"/>
    <w:rsid w:val="00282C8A"/>
    <w:rsid w:val="00291339"/>
    <w:rsid w:val="002920DB"/>
    <w:rsid w:val="002A067B"/>
    <w:rsid w:val="002A345A"/>
    <w:rsid w:val="002A4E5B"/>
    <w:rsid w:val="002B5C9F"/>
    <w:rsid w:val="002B70FD"/>
    <w:rsid w:val="002C4FAE"/>
    <w:rsid w:val="002D0277"/>
    <w:rsid w:val="002D0E9A"/>
    <w:rsid w:val="002D53B1"/>
    <w:rsid w:val="002E7BFC"/>
    <w:rsid w:val="002F2E5C"/>
    <w:rsid w:val="002F4657"/>
    <w:rsid w:val="002F729B"/>
    <w:rsid w:val="0030588A"/>
    <w:rsid w:val="003101B3"/>
    <w:rsid w:val="00310361"/>
    <w:rsid w:val="00312514"/>
    <w:rsid w:val="00312DE0"/>
    <w:rsid w:val="00313534"/>
    <w:rsid w:val="003147E7"/>
    <w:rsid w:val="0031560D"/>
    <w:rsid w:val="00315816"/>
    <w:rsid w:val="00327B38"/>
    <w:rsid w:val="00327D4E"/>
    <w:rsid w:val="00332173"/>
    <w:rsid w:val="00333070"/>
    <w:rsid w:val="00334155"/>
    <w:rsid w:val="003341BF"/>
    <w:rsid w:val="003412C7"/>
    <w:rsid w:val="00341875"/>
    <w:rsid w:val="00342CD1"/>
    <w:rsid w:val="003458C8"/>
    <w:rsid w:val="00352411"/>
    <w:rsid w:val="003563EF"/>
    <w:rsid w:val="00356B1B"/>
    <w:rsid w:val="0035776F"/>
    <w:rsid w:val="0035792C"/>
    <w:rsid w:val="00366310"/>
    <w:rsid w:val="00374448"/>
    <w:rsid w:val="0037531B"/>
    <w:rsid w:val="00376439"/>
    <w:rsid w:val="003813D8"/>
    <w:rsid w:val="003818C2"/>
    <w:rsid w:val="00391A6A"/>
    <w:rsid w:val="003926A5"/>
    <w:rsid w:val="00394D04"/>
    <w:rsid w:val="0039604D"/>
    <w:rsid w:val="00396215"/>
    <w:rsid w:val="003A0084"/>
    <w:rsid w:val="003A1264"/>
    <w:rsid w:val="003A6AE6"/>
    <w:rsid w:val="003B07ED"/>
    <w:rsid w:val="003B52E6"/>
    <w:rsid w:val="003B607F"/>
    <w:rsid w:val="003C3304"/>
    <w:rsid w:val="003D03D2"/>
    <w:rsid w:val="003D3631"/>
    <w:rsid w:val="003D3B8A"/>
    <w:rsid w:val="003D6B97"/>
    <w:rsid w:val="003E0E1D"/>
    <w:rsid w:val="003E1FA7"/>
    <w:rsid w:val="003E47F7"/>
    <w:rsid w:val="003E4AB7"/>
    <w:rsid w:val="003E5569"/>
    <w:rsid w:val="003F3ABF"/>
    <w:rsid w:val="003F6CD0"/>
    <w:rsid w:val="004008A5"/>
    <w:rsid w:val="00402BDE"/>
    <w:rsid w:val="004030B3"/>
    <w:rsid w:val="00403BEF"/>
    <w:rsid w:val="0040572B"/>
    <w:rsid w:val="00406BC4"/>
    <w:rsid w:val="00411333"/>
    <w:rsid w:val="00412E98"/>
    <w:rsid w:val="00423F0A"/>
    <w:rsid w:val="00426E15"/>
    <w:rsid w:val="00430418"/>
    <w:rsid w:val="00430A5D"/>
    <w:rsid w:val="00430B08"/>
    <w:rsid w:val="004318FB"/>
    <w:rsid w:val="004361FF"/>
    <w:rsid w:val="004374BE"/>
    <w:rsid w:val="00437EAB"/>
    <w:rsid w:val="00441F4E"/>
    <w:rsid w:val="00447F5A"/>
    <w:rsid w:val="004515F4"/>
    <w:rsid w:val="004534CD"/>
    <w:rsid w:val="0045477E"/>
    <w:rsid w:val="004618B5"/>
    <w:rsid w:val="004627BA"/>
    <w:rsid w:val="00462838"/>
    <w:rsid w:val="00463D83"/>
    <w:rsid w:val="0047108E"/>
    <w:rsid w:val="0047168B"/>
    <w:rsid w:val="00472F7B"/>
    <w:rsid w:val="00487E72"/>
    <w:rsid w:val="00490D87"/>
    <w:rsid w:val="0049329E"/>
    <w:rsid w:val="004A03AE"/>
    <w:rsid w:val="004A203C"/>
    <w:rsid w:val="004A2C6E"/>
    <w:rsid w:val="004A3958"/>
    <w:rsid w:val="004A65F7"/>
    <w:rsid w:val="004B3F1B"/>
    <w:rsid w:val="004B45DA"/>
    <w:rsid w:val="004B505F"/>
    <w:rsid w:val="004B6AB1"/>
    <w:rsid w:val="004C1511"/>
    <w:rsid w:val="004C27DB"/>
    <w:rsid w:val="004C6246"/>
    <w:rsid w:val="004C6466"/>
    <w:rsid w:val="004D2E97"/>
    <w:rsid w:val="004D6E07"/>
    <w:rsid w:val="004E4BAF"/>
    <w:rsid w:val="004F57B5"/>
    <w:rsid w:val="004F7DCF"/>
    <w:rsid w:val="005011DD"/>
    <w:rsid w:val="00504252"/>
    <w:rsid w:val="005101D5"/>
    <w:rsid w:val="00514D86"/>
    <w:rsid w:val="00517129"/>
    <w:rsid w:val="00522BC8"/>
    <w:rsid w:val="0052604E"/>
    <w:rsid w:val="00526069"/>
    <w:rsid w:val="00530264"/>
    <w:rsid w:val="0055201C"/>
    <w:rsid w:val="005535F3"/>
    <w:rsid w:val="00556FF8"/>
    <w:rsid w:val="0056116F"/>
    <w:rsid w:val="0056168A"/>
    <w:rsid w:val="005805E4"/>
    <w:rsid w:val="00581652"/>
    <w:rsid w:val="00583B65"/>
    <w:rsid w:val="00584D67"/>
    <w:rsid w:val="00585E8D"/>
    <w:rsid w:val="00592B5E"/>
    <w:rsid w:val="00593D37"/>
    <w:rsid w:val="005A1078"/>
    <w:rsid w:val="005A16A0"/>
    <w:rsid w:val="005A41AF"/>
    <w:rsid w:val="005A6199"/>
    <w:rsid w:val="005A6205"/>
    <w:rsid w:val="005A6FFB"/>
    <w:rsid w:val="005A7311"/>
    <w:rsid w:val="005B3715"/>
    <w:rsid w:val="005B60E0"/>
    <w:rsid w:val="005C1947"/>
    <w:rsid w:val="005C53F9"/>
    <w:rsid w:val="005E00D5"/>
    <w:rsid w:val="005E2223"/>
    <w:rsid w:val="005E62C3"/>
    <w:rsid w:val="005E7718"/>
    <w:rsid w:val="005F50E4"/>
    <w:rsid w:val="005F5F2E"/>
    <w:rsid w:val="00604239"/>
    <w:rsid w:val="00604F70"/>
    <w:rsid w:val="0060706D"/>
    <w:rsid w:val="006210ED"/>
    <w:rsid w:val="006212E7"/>
    <w:rsid w:val="00624581"/>
    <w:rsid w:val="00624877"/>
    <w:rsid w:val="00636A1B"/>
    <w:rsid w:val="0063774D"/>
    <w:rsid w:val="006406C1"/>
    <w:rsid w:val="00640A86"/>
    <w:rsid w:val="006434C7"/>
    <w:rsid w:val="00657562"/>
    <w:rsid w:val="0066124D"/>
    <w:rsid w:val="0066451F"/>
    <w:rsid w:val="0066547C"/>
    <w:rsid w:val="00673518"/>
    <w:rsid w:val="00681480"/>
    <w:rsid w:val="00682094"/>
    <w:rsid w:val="006824F5"/>
    <w:rsid w:val="00682B48"/>
    <w:rsid w:val="00684E19"/>
    <w:rsid w:val="006876D0"/>
    <w:rsid w:val="006877BD"/>
    <w:rsid w:val="0069250E"/>
    <w:rsid w:val="006949A4"/>
    <w:rsid w:val="006A1DBE"/>
    <w:rsid w:val="006A242F"/>
    <w:rsid w:val="006A2AEA"/>
    <w:rsid w:val="006B4597"/>
    <w:rsid w:val="006E12C7"/>
    <w:rsid w:val="006E1B90"/>
    <w:rsid w:val="006E58B0"/>
    <w:rsid w:val="006F1EAE"/>
    <w:rsid w:val="006F41CF"/>
    <w:rsid w:val="006F7EF1"/>
    <w:rsid w:val="00700260"/>
    <w:rsid w:val="0070506F"/>
    <w:rsid w:val="007079E5"/>
    <w:rsid w:val="00715026"/>
    <w:rsid w:val="00715955"/>
    <w:rsid w:val="0071670D"/>
    <w:rsid w:val="00717A27"/>
    <w:rsid w:val="00724F0D"/>
    <w:rsid w:val="00725BA6"/>
    <w:rsid w:val="00726587"/>
    <w:rsid w:val="00726993"/>
    <w:rsid w:val="00727FD5"/>
    <w:rsid w:val="00731AA9"/>
    <w:rsid w:val="00733460"/>
    <w:rsid w:val="0073392B"/>
    <w:rsid w:val="007409F7"/>
    <w:rsid w:val="00741AB2"/>
    <w:rsid w:val="00747B3D"/>
    <w:rsid w:val="007507B1"/>
    <w:rsid w:val="00751237"/>
    <w:rsid w:val="00752CF1"/>
    <w:rsid w:val="0075490B"/>
    <w:rsid w:val="007613DE"/>
    <w:rsid w:val="00762F17"/>
    <w:rsid w:val="00763B16"/>
    <w:rsid w:val="00763BF6"/>
    <w:rsid w:val="0076404B"/>
    <w:rsid w:val="0077253A"/>
    <w:rsid w:val="00774A52"/>
    <w:rsid w:val="007814D2"/>
    <w:rsid w:val="00784EFC"/>
    <w:rsid w:val="007863EE"/>
    <w:rsid w:val="00786A92"/>
    <w:rsid w:val="00786F72"/>
    <w:rsid w:val="00790612"/>
    <w:rsid w:val="00794BC2"/>
    <w:rsid w:val="00797CC0"/>
    <w:rsid w:val="007A1826"/>
    <w:rsid w:val="007A7E80"/>
    <w:rsid w:val="007B05E7"/>
    <w:rsid w:val="007B1827"/>
    <w:rsid w:val="007B4A1C"/>
    <w:rsid w:val="007B66CC"/>
    <w:rsid w:val="007D0AA3"/>
    <w:rsid w:val="007D524B"/>
    <w:rsid w:val="007D6C37"/>
    <w:rsid w:val="007E0D5C"/>
    <w:rsid w:val="007E1029"/>
    <w:rsid w:val="007F3067"/>
    <w:rsid w:val="007F7E90"/>
    <w:rsid w:val="00802225"/>
    <w:rsid w:val="00805999"/>
    <w:rsid w:val="00807223"/>
    <w:rsid w:val="008078C9"/>
    <w:rsid w:val="00811845"/>
    <w:rsid w:val="00811A92"/>
    <w:rsid w:val="00812F24"/>
    <w:rsid w:val="0081741B"/>
    <w:rsid w:val="00822E64"/>
    <w:rsid w:val="00823D14"/>
    <w:rsid w:val="008252FF"/>
    <w:rsid w:val="008255FB"/>
    <w:rsid w:val="00827FEC"/>
    <w:rsid w:val="00832240"/>
    <w:rsid w:val="008363C2"/>
    <w:rsid w:val="008428A3"/>
    <w:rsid w:val="00844576"/>
    <w:rsid w:val="00845340"/>
    <w:rsid w:val="0084616F"/>
    <w:rsid w:val="00847294"/>
    <w:rsid w:val="00851D26"/>
    <w:rsid w:val="0085296A"/>
    <w:rsid w:val="008542D6"/>
    <w:rsid w:val="00855A21"/>
    <w:rsid w:val="00870677"/>
    <w:rsid w:val="00872337"/>
    <w:rsid w:val="008763CB"/>
    <w:rsid w:val="00880FB6"/>
    <w:rsid w:val="0088331B"/>
    <w:rsid w:val="00883B3F"/>
    <w:rsid w:val="00883E5A"/>
    <w:rsid w:val="008857F7"/>
    <w:rsid w:val="00892A04"/>
    <w:rsid w:val="00897CAA"/>
    <w:rsid w:val="008A32B7"/>
    <w:rsid w:val="008A4C0D"/>
    <w:rsid w:val="008A5A3C"/>
    <w:rsid w:val="008A6F75"/>
    <w:rsid w:val="008A74B4"/>
    <w:rsid w:val="008B2EAB"/>
    <w:rsid w:val="008B4A61"/>
    <w:rsid w:val="008B68C1"/>
    <w:rsid w:val="008B6A70"/>
    <w:rsid w:val="008C42E9"/>
    <w:rsid w:val="008C7EA7"/>
    <w:rsid w:val="008D6433"/>
    <w:rsid w:val="008E40F4"/>
    <w:rsid w:val="008E52A7"/>
    <w:rsid w:val="008E661A"/>
    <w:rsid w:val="008E686B"/>
    <w:rsid w:val="008E7F55"/>
    <w:rsid w:val="008F4316"/>
    <w:rsid w:val="00900B1D"/>
    <w:rsid w:val="009270C9"/>
    <w:rsid w:val="009275B0"/>
    <w:rsid w:val="009277C1"/>
    <w:rsid w:val="00934733"/>
    <w:rsid w:val="00934FC7"/>
    <w:rsid w:val="009364DB"/>
    <w:rsid w:val="009518AE"/>
    <w:rsid w:val="009538DD"/>
    <w:rsid w:val="00955FC4"/>
    <w:rsid w:val="00956E65"/>
    <w:rsid w:val="00961A3C"/>
    <w:rsid w:val="00961B1D"/>
    <w:rsid w:val="00962467"/>
    <w:rsid w:val="0096322A"/>
    <w:rsid w:val="00967B81"/>
    <w:rsid w:val="00967E69"/>
    <w:rsid w:val="00973D84"/>
    <w:rsid w:val="00983793"/>
    <w:rsid w:val="009910AA"/>
    <w:rsid w:val="00995628"/>
    <w:rsid w:val="00996149"/>
    <w:rsid w:val="00996E0B"/>
    <w:rsid w:val="00997BF6"/>
    <w:rsid w:val="009A21CD"/>
    <w:rsid w:val="009A4B74"/>
    <w:rsid w:val="009A565F"/>
    <w:rsid w:val="009B1C26"/>
    <w:rsid w:val="009B30A5"/>
    <w:rsid w:val="009C60D2"/>
    <w:rsid w:val="009C6627"/>
    <w:rsid w:val="009D3BFD"/>
    <w:rsid w:val="009D6C39"/>
    <w:rsid w:val="009E24FF"/>
    <w:rsid w:val="009E3581"/>
    <w:rsid w:val="009E5E25"/>
    <w:rsid w:val="009F4527"/>
    <w:rsid w:val="009F6633"/>
    <w:rsid w:val="00A00A35"/>
    <w:rsid w:val="00A02AAF"/>
    <w:rsid w:val="00A05602"/>
    <w:rsid w:val="00A06C1C"/>
    <w:rsid w:val="00A10BF9"/>
    <w:rsid w:val="00A14107"/>
    <w:rsid w:val="00A170C7"/>
    <w:rsid w:val="00A228A8"/>
    <w:rsid w:val="00A22C7E"/>
    <w:rsid w:val="00A32344"/>
    <w:rsid w:val="00A3363E"/>
    <w:rsid w:val="00A352DF"/>
    <w:rsid w:val="00A54EA5"/>
    <w:rsid w:val="00A6206D"/>
    <w:rsid w:val="00A627BE"/>
    <w:rsid w:val="00A715F1"/>
    <w:rsid w:val="00A72929"/>
    <w:rsid w:val="00A77B2E"/>
    <w:rsid w:val="00A81276"/>
    <w:rsid w:val="00A8486F"/>
    <w:rsid w:val="00A864C0"/>
    <w:rsid w:val="00A958F6"/>
    <w:rsid w:val="00A968A7"/>
    <w:rsid w:val="00A97F0B"/>
    <w:rsid w:val="00AA1D9C"/>
    <w:rsid w:val="00AA5B61"/>
    <w:rsid w:val="00AB242F"/>
    <w:rsid w:val="00AB7561"/>
    <w:rsid w:val="00AC02CD"/>
    <w:rsid w:val="00AC161E"/>
    <w:rsid w:val="00AC7015"/>
    <w:rsid w:val="00AC7BA1"/>
    <w:rsid w:val="00AD3798"/>
    <w:rsid w:val="00AE0016"/>
    <w:rsid w:val="00AE2EF5"/>
    <w:rsid w:val="00AF0F5F"/>
    <w:rsid w:val="00AF486D"/>
    <w:rsid w:val="00AF4A09"/>
    <w:rsid w:val="00AF4E54"/>
    <w:rsid w:val="00B007AD"/>
    <w:rsid w:val="00B0552E"/>
    <w:rsid w:val="00B06117"/>
    <w:rsid w:val="00B06C40"/>
    <w:rsid w:val="00B10BD5"/>
    <w:rsid w:val="00B27505"/>
    <w:rsid w:val="00B304BC"/>
    <w:rsid w:val="00B36A5C"/>
    <w:rsid w:val="00B379C2"/>
    <w:rsid w:val="00B40367"/>
    <w:rsid w:val="00B40E3C"/>
    <w:rsid w:val="00B47651"/>
    <w:rsid w:val="00B522F0"/>
    <w:rsid w:val="00B5300C"/>
    <w:rsid w:val="00B650A5"/>
    <w:rsid w:val="00B653DA"/>
    <w:rsid w:val="00B65472"/>
    <w:rsid w:val="00B6552B"/>
    <w:rsid w:val="00B67C93"/>
    <w:rsid w:val="00B71A80"/>
    <w:rsid w:val="00B75769"/>
    <w:rsid w:val="00B80534"/>
    <w:rsid w:val="00B832FD"/>
    <w:rsid w:val="00B92D6B"/>
    <w:rsid w:val="00B92E70"/>
    <w:rsid w:val="00B943BF"/>
    <w:rsid w:val="00B944DE"/>
    <w:rsid w:val="00B94BCB"/>
    <w:rsid w:val="00B97AB9"/>
    <w:rsid w:val="00BA07E7"/>
    <w:rsid w:val="00BA2EBA"/>
    <w:rsid w:val="00BA58B6"/>
    <w:rsid w:val="00BA68B1"/>
    <w:rsid w:val="00BB3AC6"/>
    <w:rsid w:val="00BB630C"/>
    <w:rsid w:val="00BC01DE"/>
    <w:rsid w:val="00BC2B4B"/>
    <w:rsid w:val="00BC3B17"/>
    <w:rsid w:val="00BC4405"/>
    <w:rsid w:val="00BC5DD7"/>
    <w:rsid w:val="00BD0183"/>
    <w:rsid w:val="00BD01E9"/>
    <w:rsid w:val="00BD7D9D"/>
    <w:rsid w:val="00BE53B8"/>
    <w:rsid w:val="00BE6E94"/>
    <w:rsid w:val="00BF33BE"/>
    <w:rsid w:val="00BF41F6"/>
    <w:rsid w:val="00BF7969"/>
    <w:rsid w:val="00BF7F76"/>
    <w:rsid w:val="00C024D6"/>
    <w:rsid w:val="00C10B51"/>
    <w:rsid w:val="00C12E9E"/>
    <w:rsid w:val="00C139D3"/>
    <w:rsid w:val="00C1418D"/>
    <w:rsid w:val="00C14316"/>
    <w:rsid w:val="00C169A2"/>
    <w:rsid w:val="00C22DCE"/>
    <w:rsid w:val="00C35C26"/>
    <w:rsid w:val="00C401E8"/>
    <w:rsid w:val="00C40234"/>
    <w:rsid w:val="00C4226B"/>
    <w:rsid w:val="00C422C0"/>
    <w:rsid w:val="00C42F35"/>
    <w:rsid w:val="00C64D6C"/>
    <w:rsid w:val="00C67C51"/>
    <w:rsid w:val="00C77A55"/>
    <w:rsid w:val="00C77A96"/>
    <w:rsid w:val="00C81415"/>
    <w:rsid w:val="00C84289"/>
    <w:rsid w:val="00C84A5A"/>
    <w:rsid w:val="00C84BC2"/>
    <w:rsid w:val="00C867F5"/>
    <w:rsid w:val="00C96CA0"/>
    <w:rsid w:val="00CA0F5F"/>
    <w:rsid w:val="00CA2F0A"/>
    <w:rsid w:val="00CA735F"/>
    <w:rsid w:val="00CB14A7"/>
    <w:rsid w:val="00CB7C21"/>
    <w:rsid w:val="00CC4EA6"/>
    <w:rsid w:val="00CD27FA"/>
    <w:rsid w:val="00CE1F97"/>
    <w:rsid w:val="00CE22C0"/>
    <w:rsid w:val="00CE26A9"/>
    <w:rsid w:val="00CE2920"/>
    <w:rsid w:val="00CE514A"/>
    <w:rsid w:val="00CF60D0"/>
    <w:rsid w:val="00CF6143"/>
    <w:rsid w:val="00CF78CC"/>
    <w:rsid w:val="00D0156F"/>
    <w:rsid w:val="00D0195F"/>
    <w:rsid w:val="00D031F7"/>
    <w:rsid w:val="00D07074"/>
    <w:rsid w:val="00D10D06"/>
    <w:rsid w:val="00D11849"/>
    <w:rsid w:val="00D13CDD"/>
    <w:rsid w:val="00D144A7"/>
    <w:rsid w:val="00D15232"/>
    <w:rsid w:val="00D17F38"/>
    <w:rsid w:val="00D25618"/>
    <w:rsid w:val="00D25BD8"/>
    <w:rsid w:val="00D3335F"/>
    <w:rsid w:val="00D368CC"/>
    <w:rsid w:val="00D52149"/>
    <w:rsid w:val="00D5483A"/>
    <w:rsid w:val="00D551E9"/>
    <w:rsid w:val="00D57DF4"/>
    <w:rsid w:val="00D61EE1"/>
    <w:rsid w:val="00D63D12"/>
    <w:rsid w:val="00D643E2"/>
    <w:rsid w:val="00D66B68"/>
    <w:rsid w:val="00D75375"/>
    <w:rsid w:val="00D75851"/>
    <w:rsid w:val="00D809F3"/>
    <w:rsid w:val="00D815B6"/>
    <w:rsid w:val="00D85CDF"/>
    <w:rsid w:val="00D863FF"/>
    <w:rsid w:val="00D948B5"/>
    <w:rsid w:val="00D95911"/>
    <w:rsid w:val="00D96EB5"/>
    <w:rsid w:val="00DA74BC"/>
    <w:rsid w:val="00DB4249"/>
    <w:rsid w:val="00DC514D"/>
    <w:rsid w:val="00DD1A6A"/>
    <w:rsid w:val="00DD320E"/>
    <w:rsid w:val="00DD7409"/>
    <w:rsid w:val="00DE2FDB"/>
    <w:rsid w:val="00DE7F8E"/>
    <w:rsid w:val="00DF012B"/>
    <w:rsid w:val="00DF0975"/>
    <w:rsid w:val="00DF6EB4"/>
    <w:rsid w:val="00E04B5A"/>
    <w:rsid w:val="00E055F0"/>
    <w:rsid w:val="00E05BAE"/>
    <w:rsid w:val="00E06E47"/>
    <w:rsid w:val="00E079F8"/>
    <w:rsid w:val="00E11707"/>
    <w:rsid w:val="00E12EC4"/>
    <w:rsid w:val="00E15DC9"/>
    <w:rsid w:val="00E24CF9"/>
    <w:rsid w:val="00E367B2"/>
    <w:rsid w:val="00E37AE7"/>
    <w:rsid w:val="00E37AE9"/>
    <w:rsid w:val="00E40628"/>
    <w:rsid w:val="00E41D98"/>
    <w:rsid w:val="00E46CEE"/>
    <w:rsid w:val="00E475B5"/>
    <w:rsid w:val="00E522A1"/>
    <w:rsid w:val="00E5735D"/>
    <w:rsid w:val="00E57CCD"/>
    <w:rsid w:val="00E64253"/>
    <w:rsid w:val="00E642FB"/>
    <w:rsid w:val="00E7053F"/>
    <w:rsid w:val="00E71178"/>
    <w:rsid w:val="00E72D39"/>
    <w:rsid w:val="00E73DC0"/>
    <w:rsid w:val="00E73E54"/>
    <w:rsid w:val="00E744F8"/>
    <w:rsid w:val="00E81199"/>
    <w:rsid w:val="00E82B92"/>
    <w:rsid w:val="00E90962"/>
    <w:rsid w:val="00E90DBE"/>
    <w:rsid w:val="00E9159F"/>
    <w:rsid w:val="00E95944"/>
    <w:rsid w:val="00E962FC"/>
    <w:rsid w:val="00E96773"/>
    <w:rsid w:val="00E9687A"/>
    <w:rsid w:val="00EA166B"/>
    <w:rsid w:val="00EA30CD"/>
    <w:rsid w:val="00EA3F93"/>
    <w:rsid w:val="00EA6301"/>
    <w:rsid w:val="00EB02BC"/>
    <w:rsid w:val="00EB12D2"/>
    <w:rsid w:val="00EB35F6"/>
    <w:rsid w:val="00EB574D"/>
    <w:rsid w:val="00EC1904"/>
    <w:rsid w:val="00EC45CC"/>
    <w:rsid w:val="00EC5E21"/>
    <w:rsid w:val="00EC62E2"/>
    <w:rsid w:val="00ED5B8D"/>
    <w:rsid w:val="00EE487C"/>
    <w:rsid w:val="00EF2EEF"/>
    <w:rsid w:val="00EF6149"/>
    <w:rsid w:val="00F01A1A"/>
    <w:rsid w:val="00F173DC"/>
    <w:rsid w:val="00F22F24"/>
    <w:rsid w:val="00F26308"/>
    <w:rsid w:val="00F279F4"/>
    <w:rsid w:val="00F31D02"/>
    <w:rsid w:val="00F411DF"/>
    <w:rsid w:val="00F41E63"/>
    <w:rsid w:val="00F4682D"/>
    <w:rsid w:val="00F47080"/>
    <w:rsid w:val="00F52E3C"/>
    <w:rsid w:val="00F54B58"/>
    <w:rsid w:val="00F558F8"/>
    <w:rsid w:val="00F60584"/>
    <w:rsid w:val="00F63D80"/>
    <w:rsid w:val="00F6675E"/>
    <w:rsid w:val="00F71C55"/>
    <w:rsid w:val="00F72633"/>
    <w:rsid w:val="00F738CF"/>
    <w:rsid w:val="00F80988"/>
    <w:rsid w:val="00F8711C"/>
    <w:rsid w:val="00F87D3F"/>
    <w:rsid w:val="00F9098D"/>
    <w:rsid w:val="00F9128A"/>
    <w:rsid w:val="00F93947"/>
    <w:rsid w:val="00F93BCB"/>
    <w:rsid w:val="00F96836"/>
    <w:rsid w:val="00F97729"/>
    <w:rsid w:val="00FA280F"/>
    <w:rsid w:val="00FA3ACA"/>
    <w:rsid w:val="00FB01BA"/>
    <w:rsid w:val="00FB26F2"/>
    <w:rsid w:val="00FB2C05"/>
    <w:rsid w:val="00FB4FAD"/>
    <w:rsid w:val="00FB62EE"/>
    <w:rsid w:val="00FC3152"/>
    <w:rsid w:val="00FC3D47"/>
    <w:rsid w:val="00FD16BD"/>
    <w:rsid w:val="00FE24E6"/>
    <w:rsid w:val="00FE308E"/>
    <w:rsid w:val="00FE3B18"/>
    <w:rsid w:val="00FE427F"/>
    <w:rsid w:val="00FE4EE5"/>
    <w:rsid w:val="00FE6B4F"/>
    <w:rsid w:val="00FF4B1E"/>
    <w:rsid w:val="00FF5DBB"/>
    <w:rsid w:val="00FF7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57DCBE0-AD93-42C9-ABFD-CECF47C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9E5"/>
    <w:rPr>
      <w:lang w:val="uk-UA"/>
    </w:rPr>
  </w:style>
  <w:style w:type="paragraph" w:styleId="5">
    <w:name w:val="heading 5"/>
    <w:basedOn w:val="a"/>
    <w:link w:val="50"/>
    <w:uiPriority w:val="9"/>
    <w:qFormat/>
    <w:rsid w:val="00251B2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79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52E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2E6"/>
    <w:rPr>
      <w:rFonts w:ascii="Tahoma" w:hAnsi="Tahoma" w:cs="Tahoma"/>
      <w:sz w:val="16"/>
      <w:szCs w:val="16"/>
      <w:lang w:val="uk-UA"/>
    </w:rPr>
  </w:style>
  <w:style w:type="table" w:styleId="a6">
    <w:name w:val="Table Grid"/>
    <w:basedOn w:val="a1"/>
    <w:uiPriority w:val="59"/>
    <w:rsid w:val="005C53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List Paragraph"/>
    <w:basedOn w:val="a"/>
    <w:uiPriority w:val="34"/>
    <w:qFormat/>
    <w:rsid w:val="00CD27FA"/>
    <w:pPr>
      <w:ind w:left="720"/>
      <w:contextualSpacing/>
    </w:pPr>
  </w:style>
  <w:style w:type="character" w:customStyle="1" w:styleId="a8">
    <w:name w:val="Основной текст + Полужирный"/>
    <w:rsid w:val="00847294"/>
    <w:rPr>
      <w:rFonts w:ascii="Times New Roman" w:hAnsi="Times New Roman" w:cs="Times New Roman" w:hint="default"/>
      <w:b/>
      <w:bCs w:val="0"/>
      <w:strike w:val="0"/>
      <w:dstrike w:val="0"/>
      <w:sz w:val="27"/>
      <w:u w:val="none"/>
      <w:effect w:val="none"/>
      <w:shd w:val="clear" w:color="auto" w:fill="FFFFFF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251B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51B2A"/>
  </w:style>
  <w:style w:type="character" w:styleId="a9">
    <w:name w:val="Hyperlink"/>
    <w:basedOn w:val="a0"/>
    <w:uiPriority w:val="99"/>
    <w:unhideWhenUsed/>
    <w:rsid w:val="00251B2A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51B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251B2A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251B2A"/>
    <w:pPr>
      <w:tabs>
        <w:tab w:val="center" w:pos="4819"/>
        <w:tab w:val="right" w:pos="9639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251B2A"/>
    <w:rPr>
      <w:lang w:val="uk-UA"/>
    </w:rPr>
  </w:style>
  <w:style w:type="paragraph" w:styleId="ae">
    <w:name w:val="footer"/>
    <w:basedOn w:val="a"/>
    <w:link w:val="af"/>
    <w:unhideWhenUsed/>
    <w:rsid w:val="00251B2A"/>
    <w:pPr>
      <w:tabs>
        <w:tab w:val="center" w:pos="4819"/>
        <w:tab w:val="right" w:pos="9639"/>
      </w:tabs>
      <w:spacing w:after="0"/>
    </w:pPr>
  </w:style>
  <w:style w:type="character" w:customStyle="1" w:styleId="af">
    <w:name w:val="Нижний колонтитул Знак"/>
    <w:basedOn w:val="a0"/>
    <w:link w:val="ae"/>
    <w:rsid w:val="00251B2A"/>
    <w:rPr>
      <w:lang w:val="uk-UA"/>
    </w:rPr>
  </w:style>
  <w:style w:type="paragraph" w:customStyle="1" w:styleId="Default">
    <w:name w:val="Default"/>
    <w:rsid w:val="00251B2A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  <w:lang w:val="uk-UA"/>
    </w:rPr>
  </w:style>
  <w:style w:type="paragraph" w:styleId="af0">
    <w:name w:val="footnote text"/>
    <w:basedOn w:val="a"/>
    <w:link w:val="af1"/>
    <w:uiPriority w:val="99"/>
    <w:semiHidden/>
    <w:rsid w:val="00763B16"/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63B16"/>
    <w:rPr>
      <w:rFonts w:ascii="Calibri" w:eastAsia="Calibri" w:hAnsi="Calibri" w:cs="Times New Roman"/>
      <w:sz w:val="20"/>
      <w:szCs w:val="20"/>
      <w:lang w:val="uk-UA"/>
    </w:rPr>
  </w:style>
  <w:style w:type="character" w:styleId="af2">
    <w:name w:val="footnote reference"/>
    <w:basedOn w:val="a0"/>
    <w:uiPriority w:val="99"/>
    <w:semiHidden/>
    <w:rsid w:val="00763B16"/>
    <w:rPr>
      <w:rFonts w:cs="Times New Roman"/>
      <w:vertAlign w:val="superscript"/>
    </w:rPr>
  </w:style>
  <w:style w:type="paragraph" w:styleId="af3">
    <w:name w:val="Body Text"/>
    <w:basedOn w:val="a"/>
    <w:link w:val="af4"/>
    <w:semiHidden/>
    <w:unhideWhenUsed/>
    <w:rsid w:val="00AA1D9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f4">
    <w:name w:val="Основной текст Знак"/>
    <w:basedOn w:val="a0"/>
    <w:link w:val="af3"/>
    <w:semiHidden/>
    <w:rsid w:val="00AA1D9C"/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nhideWhenUsed/>
    <w:rsid w:val="00AA1D9C"/>
    <w:pPr>
      <w:spacing w:after="120" w:line="480" w:lineRule="auto"/>
    </w:pPr>
    <w:rPr>
      <w:rFonts w:ascii="Calibri" w:eastAsia="Calibri" w:hAnsi="Calibri" w:cs="Times New Roman"/>
      <w:lang w:val="ru-RU"/>
    </w:rPr>
  </w:style>
  <w:style w:type="character" w:customStyle="1" w:styleId="20">
    <w:name w:val="Основной текст 2 Знак"/>
    <w:basedOn w:val="a0"/>
    <w:link w:val="2"/>
    <w:rsid w:val="00AA1D9C"/>
    <w:rPr>
      <w:rFonts w:ascii="Calibri" w:eastAsia="Calibri" w:hAnsi="Calibri" w:cs="Times New Roman"/>
    </w:rPr>
  </w:style>
  <w:style w:type="character" w:customStyle="1" w:styleId="xfmc1">
    <w:name w:val="xfmc1"/>
    <w:basedOn w:val="a0"/>
    <w:rsid w:val="00D815B6"/>
  </w:style>
  <w:style w:type="paragraph" w:styleId="21">
    <w:name w:val="Body Text Indent 2"/>
    <w:basedOn w:val="a"/>
    <w:link w:val="22"/>
    <w:uiPriority w:val="99"/>
    <w:semiHidden/>
    <w:unhideWhenUsed/>
    <w:rsid w:val="00514D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14D8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yiv.ukrstat.gov.ua/p.php3?c=3321&amp;lang=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yiv.ukrstat.gov.ua/p.php3?c=3321&amp;lang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ages.eiu.com/rs/753-RIQ-438/images/The_Global_Liveability_Index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ges.eiu.com/rs/753-RIQ-438/images/The_Global_Liveability_Index_2018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6D4F6-5CE2-48A2-8A44-6006AF4F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41</Pages>
  <Words>8138</Words>
  <Characters>46392</Characters>
  <Application>Microsoft Office Word</Application>
  <DocSecurity>0</DocSecurity>
  <Lines>386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УКРЕП</dc:creator>
  <cp:lastModifiedBy>Терещенко Людмила Євгеніївна</cp:lastModifiedBy>
  <cp:revision>15</cp:revision>
  <cp:lastPrinted>2019-01-29T12:14:00Z</cp:lastPrinted>
  <dcterms:created xsi:type="dcterms:W3CDTF">2019-01-25T16:42:00Z</dcterms:created>
  <dcterms:modified xsi:type="dcterms:W3CDTF">2019-02-13T12:34:00Z</dcterms:modified>
</cp:coreProperties>
</file>